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BC" w:rsidRPr="00236D6C" w:rsidRDefault="00236D6C" w:rsidP="008B0FE9">
      <w:pPr>
        <w:tabs>
          <w:tab w:val="left" w:pos="4253"/>
          <w:tab w:val="left" w:pos="4395"/>
          <w:tab w:val="left" w:pos="5245"/>
        </w:tabs>
        <w:spacing w:before="120" w:after="120"/>
        <w:jc w:val="center"/>
        <w:rPr>
          <w:rFonts w:ascii="Calibri" w:hAnsi="Calibri"/>
          <w:b/>
          <w:sz w:val="20"/>
        </w:rPr>
      </w:pPr>
      <w:r w:rsidRPr="00236D6C">
        <w:rPr>
          <w:rFonts w:ascii="Calibri" w:hAnsi="Calibri"/>
          <w:b/>
          <w:sz w:val="20"/>
        </w:rPr>
        <w:t>PSR 2014/2020 DELLA PUGLIA</w:t>
      </w:r>
    </w:p>
    <w:p w:rsidR="004F208A" w:rsidRPr="00236D6C" w:rsidRDefault="00D31298" w:rsidP="008B0FE9">
      <w:pPr>
        <w:tabs>
          <w:tab w:val="left" w:pos="4253"/>
          <w:tab w:val="left" w:pos="4395"/>
          <w:tab w:val="left" w:pos="5245"/>
        </w:tabs>
        <w:spacing w:before="120" w:after="120"/>
        <w:jc w:val="center"/>
        <w:rPr>
          <w:rFonts w:ascii="Calibri" w:hAnsi="Calibri"/>
          <w:b/>
          <w:sz w:val="20"/>
        </w:rPr>
      </w:pPr>
      <w:r>
        <w:rPr>
          <w:rFonts w:ascii="Calibri" w:hAnsi="Calibri"/>
          <w:b/>
          <w:sz w:val="20"/>
        </w:rPr>
        <w:t>PACCHETTO GIOVANI</w:t>
      </w:r>
    </w:p>
    <w:p w:rsidR="009E15BC" w:rsidRPr="00236D6C" w:rsidRDefault="009E15BC" w:rsidP="008B0FE9">
      <w:pPr>
        <w:tabs>
          <w:tab w:val="left" w:pos="4253"/>
          <w:tab w:val="left" w:pos="4395"/>
          <w:tab w:val="left" w:pos="5245"/>
        </w:tabs>
        <w:spacing w:before="120" w:after="120"/>
        <w:jc w:val="center"/>
        <w:rPr>
          <w:rFonts w:ascii="Calibri" w:hAnsi="Calibri"/>
          <w:sz w:val="20"/>
        </w:rPr>
      </w:pPr>
    </w:p>
    <w:p w:rsidR="007D2279" w:rsidRPr="00111E46" w:rsidRDefault="00772421" w:rsidP="008B0FE9">
      <w:pPr>
        <w:tabs>
          <w:tab w:val="left" w:pos="4253"/>
          <w:tab w:val="left" w:pos="4395"/>
          <w:tab w:val="left" w:pos="5245"/>
        </w:tabs>
        <w:spacing w:before="120" w:after="120"/>
        <w:jc w:val="center"/>
        <w:rPr>
          <w:rFonts w:ascii="Calibri" w:hAnsi="Calibri"/>
          <w:b/>
          <w:smallCaps/>
          <w:sz w:val="20"/>
        </w:rPr>
      </w:pPr>
      <w:r w:rsidRPr="00111E46">
        <w:rPr>
          <w:rFonts w:ascii="Calibri" w:hAnsi="Calibri"/>
          <w:b/>
          <w:smallCaps/>
          <w:sz w:val="20"/>
        </w:rPr>
        <w:t>linee guida per la presentazione della deliberazione bancaria</w:t>
      </w:r>
      <w:r w:rsidR="00D87583" w:rsidRPr="00111E46">
        <w:rPr>
          <w:rFonts w:ascii="Calibri" w:hAnsi="Calibri"/>
          <w:b/>
          <w:smallCaps/>
          <w:sz w:val="20"/>
        </w:rPr>
        <w:t xml:space="preserve"> e per il pagamento del contributo in conto interesse</w:t>
      </w:r>
    </w:p>
    <w:p w:rsidR="00FE0593" w:rsidRDefault="00FE0593" w:rsidP="008B0FE9">
      <w:pPr>
        <w:tabs>
          <w:tab w:val="left" w:pos="4253"/>
          <w:tab w:val="left" w:pos="4395"/>
          <w:tab w:val="left" w:pos="5245"/>
        </w:tabs>
        <w:spacing w:before="120" w:after="120"/>
        <w:jc w:val="both"/>
        <w:rPr>
          <w:rFonts w:ascii="Calibri" w:hAnsi="Calibri"/>
          <w:b/>
          <w:sz w:val="20"/>
        </w:rPr>
      </w:pPr>
    </w:p>
    <w:p w:rsidR="00614BE4" w:rsidRPr="00236D6C" w:rsidRDefault="00614BE4" w:rsidP="008B0FE9">
      <w:pPr>
        <w:tabs>
          <w:tab w:val="left" w:pos="4253"/>
          <w:tab w:val="left" w:pos="4395"/>
          <w:tab w:val="left" w:pos="5245"/>
        </w:tabs>
        <w:spacing w:before="120" w:after="120"/>
        <w:jc w:val="both"/>
        <w:rPr>
          <w:rFonts w:ascii="Calibri" w:hAnsi="Calibri"/>
          <w:b/>
          <w:sz w:val="20"/>
        </w:rPr>
      </w:pPr>
      <w:r w:rsidRPr="00236D6C">
        <w:rPr>
          <w:rFonts w:ascii="Calibri" w:hAnsi="Calibri"/>
          <w:b/>
          <w:sz w:val="20"/>
        </w:rPr>
        <w:t>Premess</w:t>
      </w:r>
      <w:r w:rsidR="009E15BC" w:rsidRPr="00236D6C">
        <w:rPr>
          <w:rFonts w:ascii="Calibri" w:hAnsi="Calibri"/>
          <w:b/>
          <w:sz w:val="20"/>
        </w:rPr>
        <w:t>e</w:t>
      </w:r>
    </w:p>
    <w:p w:rsidR="00E6312F" w:rsidRPr="00917864" w:rsidRDefault="00D31298" w:rsidP="00D31298">
      <w:pPr>
        <w:tabs>
          <w:tab w:val="left" w:pos="4253"/>
          <w:tab w:val="left" w:pos="4395"/>
          <w:tab w:val="left" w:pos="5245"/>
        </w:tabs>
        <w:spacing w:before="120" w:after="120"/>
        <w:jc w:val="both"/>
        <w:rPr>
          <w:rFonts w:ascii="Calibri" w:hAnsi="Calibri"/>
          <w:sz w:val="20"/>
        </w:rPr>
      </w:pPr>
      <w:r>
        <w:rPr>
          <w:rFonts w:ascii="Calibri" w:hAnsi="Calibri"/>
          <w:sz w:val="20"/>
        </w:rPr>
        <w:t>L’</w:t>
      </w:r>
      <w:r w:rsidR="00E6312F" w:rsidRPr="00917864">
        <w:rPr>
          <w:rFonts w:ascii="Calibri" w:hAnsi="Calibri"/>
          <w:sz w:val="20"/>
        </w:rPr>
        <w:t xml:space="preserve">Avviso di cui alla Sottomisura 6.1 “Aiuti all’avviamento di imprese per i giovani agricoltori” e Sottomisure/Operazioni comprese nel “Pacchetto Giovani” approvato con </w:t>
      </w:r>
      <w:r w:rsidR="00123036" w:rsidRPr="00917864">
        <w:rPr>
          <w:rFonts w:ascii="Calibri" w:hAnsi="Calibri"/>
          <w:sz w:val="20"/>
        </w:rPr>
        <w:t xml:space="preserve">DAdG </w:t>
      </w:r>
      <w:r w:rsidR="00E6312F" w:rsidRPr="00917864">
        <w:rPr>
          <w:rFonts w:ascii="Calibri" w:hAnsi="Calibri"/>
          <w:sz w:val="20"/>
        </w:rPr>
        <w:t xml:space="preserve">n. 248 del 25/07/2016 e pubblicato nel </w:t>
      </w:r>
      <w:r w:rsidR="00123036" w:rsidRPr="00917864">
        <w:rPr>
          <w:rFonts w:ascii="Calibri" w:hAnsi="Calibri"/>
          <w:sz w:val="20"/>
        </w:rPr>
        <w:t>BURP</w:t>
      </w:r>
      <w:r w:rsidR="00E6312F" w:rsidRPr="00917864">
        <w:rPr>
          <w:rFonts w:ascii="Calibri" w:hAnsi="Calibri"/>
          <w:sz w:val="20"/>
        </w:rPr>
        <w:t xml:space="preserve"> n. 87 del 28/07/2016, così come modificato ed integrato, </w:t>
      </w:r>
      <w:r w:rsidR="00DD09DC">
        <w:rPr>
          <w:rFonts w:ascii="Calibri" w:hAnsi="Calibri"/>
          <w:sz w:val="20"/>
        </w:rPr>
        <w:t xml:space="preserve">prevede che </w:t>
      </w:r>
      <w:r w:rsidR="00E6312F" w:rsidRPr="00917864">
        <w:rPr>
          <w:rFonts w:ascii="Calibri" w:hAnsi="Calibri"/>
          <w:sz w:val="20"/>
        </w:rPr>
        <w:t xml:space="preserve">la sostenibilità finanziaria degli investimenti deve essere dimostrata per progetti riguardanti la Operazione 4.1.B e/o la Sottomisura 6.4 con volume di investimenti, compreso le spese generali, superiore ad € 150.000,00 e l’importo che l’Istituto di credito deve deliberare in favore del soggetto </w:t>
      </w:r>
      <w:r w:rsidR="00193912" w:rsidRPr="00193912">
        <w:rPr>
          <w:rFonts w:ascii="Calibri" w:hAnsi="Calibri"/>
          <w:sz w:val="20"/>
        </w:rPr>
        <w:t xml:space="preserve">proponente </w:t>
      </w:r>
      <w:r w:rsidR="00C163AF">
        <w:rPr>
          <w:rFonts w:ascii="Calibri" w:hAnsi="Calibri"/>
          <w:sz w:val="20"/>
        </w:rPr>
        <w:t xml:space="preserve">sotto forma di finanziamento </w:t>
      </w:r>
      <w:r w:rsidR="00193912" w:rsidRPr="00193912">
        <w:rPr>
          <w:rFonts w:ascii="Calibri" w:hAnsi="Calibri"/>
          <w:sz w:val="20"/>
        </w:rPr>
        <w:t>non deve essere inferiore al</w:t>
      </w:r>
      <w:r w:rsidR="00E6312F" w:rsidRPr="00917864">
        <w:rPr>
          <w:rFonts w:ascii="Calibri" w:hAnsi="Calibri"/>
          <w:sz w:val="20"/>
        </w:rPr>
        <w:t xml:space="preserve"> 75% della quota privata</w:t>
      </w:r>
      <w:r w:rsidR="00123036" w:rsidRPr="00917864">
        <w:rPr>
          <w:rFonts w:ascii="Calibri" w:hAnsi="Calibri"/>
          <w:sz w:val="20"/>
        </w:rPr>
        <w:t xml:space="preserve"> a carico dello stesso</w:t>
      </w:r>
      <w:r w:rsidR="0012613A">
        <w:rPr>
          <w:rFonts w:ascii="Calibri" w:hAnsi="Calibri"/>
          <w:sz w:val="20"/>
        </w:rPr>
        <w:t xml:space="preserve"> (paragrafo 17 dell’Avviso)</w:t>
      </w:r>
      <w:r w:rsidR="00E6312F" w:rsidRPr="00917864">
        <w:rPr>
          <w:rFonts w:ascii="Calibri" w:hAnsi="Calibri"/>
          <w:sz w:val="20"/>
        </w:rPr>
        <w:t>;</w:t>
      </w:r>
    </w:p>
    <w:p w:rsidR="003E2203" w:rsidRDefault="0027361D"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Inoltre, </w:t>
      </w:r>
      <w:r w:rsidR="00A5344E">
        <w:rPr>
          <w:rFonts w:ascii="Calibri" w:hAnsi="Calibri"/>
          <w:sz w:val="20"/>
        </w:rPr>
        <w:t>alcuni</w:t>
      </w:r>
      <w:r>
        <w:rPr>
          <w:rFonts w:ascii="Calibri" w:hAnsi="Calibri"/>
          <w:sz w:val="20"/>
        </w:rPr>
        <w:t xml:space="preserve"> richiedenti </w:t>
      </w:r>
      <w:r w:rsidR="00A5344E">
        <w:rPr>
          <w:rFonts w:ascii="Calibri" w:hAnsi="Calibri"/>
          <w:sz w:val="20"/>
        </w:rPr>
        <w:t xml:space="preserve">hanno chiesto </w:t>
      </w:r>
      <w:r w:rsidR="00045732">
        <w:rPr>
          <w:rFonts w:ascii="Calibri" w:hAnsi="Calibri"/>
          <w:sz w:val="20"/>
        </w:rPr>
        <w:t xml:space="preserve">l’erogazione del </w:t>
      </w:r>
      <w:r w:rsidR="00A5344E" w:rsidRPr="00236D6C">
        <w:rPr>
          <w:rFonts w:ascii="Calibri" w:hAnsi="Calibri"/>
          <w:sz w:val="20"/>
        </w:rPr>
        <w:t xml:space="preserve">contributo </w:t>
      </w:r>
      <w:r w:rsidR="00A5344E">
        <w:rPr>
          <w:rFonts w:ascii="Calibri" w:hAnsi="Calibri"/>
          <w:sz w:val="20"/>
        </w:rPr>
        <w:t xml:space="preserve">in </w:t>
      </w:r>
      <w:r w:rsidR="00045732">
        <w:rPr>
          <w:rFonts w:ascii="Calibri" w:hAnsi="Calibri"/>
          <w:sz w:val="20"/>
        </w:rPr>
        <w:t xml:space="preserve">conto interesse oppure in </w:t>
      </w:r>
      <w:r w:rsidR="00A5344E" w:rsidRPr="00236D6C">
        <w:rPr>
          <w:rFonts w:ascii="Calibri" w:hAnsi="Calibri"/>
          <w:sz w:val="20"/>
        </w:rPr>
        <w:t xml:space="preserve">forma mista </w:t>
      </w:r>
      <w:r w:rsidR="00A5344E">
        <w:rPr>
          <w:rFonts w:ascii="Calibri" w:hAnsi="Calibri"/>
          <w:sz w:val="20"/>
        </w:rPr>
        <w:t>(c</w:t>
      </w:r>
      <w:r w:rsidR="00A11BAE">
        <w:rPr>
          <w:rFonts w:ascii="Calibri" w:hAnsi="Calibri"/>
          <w:sz w:val="20"/>
        </w:rPr>
        <w:t xml:space="preserve">onto </w:t>
      </w:r>
      <w:r w:rsidR="00A5344E">
        <w:rPr>
          <w:rFonts w:ascii="Calibri" w:hAnsi="Calibri"/>
          <w:sz w:val="20"/>
        </w:rPr>
        <w:t>capitale + c</w:t>
      </w:r>
      <w:r w:rsidR="00A11BAE">
        <w:rPr>
          <w:rFonts w:ascii="Calibri" w:hAnsi="Calibri"/>
          <w:sz w:val="20"/>
        </w:rPr>
        <w:t xml:space="preserve">onto </w:t>
      </w:r>
      <w:r w:rsidR="00A5344E" w:rsidRPr="00236D6C">
        <w:rPr>
          <w:rFonts w:ascii="Calibri" w:hAnsi="Calibri"/>
          <w:sz w:val="20"/>
        </w:rPr>
        <w:t>interesse)</w:t>
      </w:r>
      <w:r w:rsidR="00A5344E">
        <w:rPr>
          <w:rFonts w:ascii="Calibri" w:hAnsi="Calibri"/>
          <w:sz w:val="20"/>
        </w:rPr>
        <w:t xml:space="preserve"> e</w:t>
      </w:r>
      <w:r w:rsidR="00045732">
        <w:rPr>
          <w:rFonts w:ascii="Calibri" w:hAnsi="Calibri"/>
          <w:sz w:val="20"/>
        </w:rPr>
        <w:t>/o</w:t>
      </w:r>
      <w:r w:rsidR="00A5344E">
        <w:rPr>
          <w:rFonts w:ascii="Calibri" w:hAnsi="Calibri"/>
          <w:sz w:val="20"/>
        </w:rPr>
        <w:t xml:space="preserve"> </w:t>
      </w:r>
      <w:r w:rsidR="00A11BAE">
        <w:rPr>
          <w:rFonts w:ascii="Calibri" w:hAnsi="Calibri"/>
          <w:sz w:val="20"/>
        </w:rPr>
        <w:t>l’attribuzione de</w:t>
      </w:r>
      <w:r w:rsidR="00365547">
        <w:rPr>
          <w:rFonts w:ascii="Calibri" w:hAnsi="Calibri"/>
          <w:sz w:val="20"/>
        </w:rPr>
        <w:t>l</w:t>
      </w:r>
      <w:r w:rsidR="00693519">
        <w:rPr>
          <w:rFonts w:ascii="Calibri" w:hAnsi="Calibri"/>
          <w:sz w:val="20"/>
        </w:rPr>
        <w:t xml:space="preserve"> punteggio</w:t>
      </w:r>
      <w:r w:rsidR="00693519" w:rsidRPr="00236D6C">
        <w:rPr>
          <w:rFonts w:ascii="Calibri" w:hAnsi="Calibri"/>
          <w:sz w:val="20"/>
        </w:rPr>
        <w:t xml:space="preserve"> </w:t>
      </w:r>
      <w:r w:rsidR="00365547" w:rsidRPr="00236D6C">
        <w:rPr>
          <w:rFonts w:ascii="Calibri" w:hAnsi="Calibri"/>
          <w:sz w:val="20"/>
        </w:rPr>
        <w:t>(8</w:t>
      </w:r>
      <w:r w:rsidR="00365547">
        <w:rPr>
          <w:rFonts w:ascii="Calibri" w:hAnsi="Calibri"/>
          <w:sz w:val="20"/>
        </w:rPr>
        <w:t xml:space="preserve"> punti) </w:t>
      </w:r>
      <w:r w:rsidR="00693519" w:rsidRPr="00236D6C">
        <w:rPr>
          <w:rFonts w:ascii="Calibri" w:hAnsi="Calibri"/>
          <w:sz w:val="20"/>
        </w:rPr>
        <w:t xml:space="preserve">di cui al Principio </w:t>
      </w:r>
      <w:r w:rsidR="00B679B7">
        <w:rPr>
          <w:rFonts w:ascii="Calibri" w:hAnsi="Calibri"/>
          <w:sz w:val="20"/>
        </w:rPr>
        <w:t>4 dell’</w:t>
      </w:r>
      <w:r w:rsidR="00365547">
        <w:rPr>
          <w:rFonts w:ascii="Calibri" w:hAnsi="Calibri"/>
          <w:sz w:val="20"/>
        </w:rPr>
        <w:t>Operazione 4.1.B nell’ambito del pacchetto giovani</w:t>
      </w:r>
      <w:r w:rsidR="00693519" w:rsidRPr="00482DC0">
        <w:rPr>
          <w:rFonts w:ascii="Calibri" w:hAnsi="Calibri"/>
          <w:sz w:val="20"/>
        </w:rPr>
        <w:t xml:space="preserve"> che assegna </w:t>
      </w:r>
      <w:r w:rsidR="00046F77">
        <w:rPr>
          <w:rFonts w:ascii="Calibri" w:hAnsi="Calibri"/>
          <w:sz w:val="20"/>
        </w:rPr>
        <w:t>punti</w:t>
      </w:r>
      <w:r w:rsidR="00693519" w:rsidRPr="00482DC0">
        <w:rPr>
          <w:rFonts w:ascii="Calibri" w:hAnsi="Calibri"/>
          <w:sz w:val="20"/>
        </w:rPr>
        <w:t xml:space="preserve"> </w:t>
      </w:r>
      <w:r w:rsidR="00046F77">
        <w:rPr>
          <w:rFonts w:ascii="Calibri" w:hAnsi="Calibri"/>
          <w:sz w:val="20"/>
        </w:rPr>
        <w:t xml:space="preserve">utili </w:t>
      </w:r>
      <w:r w:rsidR="00045732">
        <w:rPr>
          <w:rFonts w:ascii="Calibri" w:hAnsi="Calibri"/>
          <w:sz w:val="20"/>
        </w:rPr>
        <w:t xml:space="preserve">per </w:t>
      </w:r>
      <w:r w:rsidR="00046F77">
        <w:rPr>
          <w:rFonts w:ascii="Calibri" w:hAnsi="Calibri"/>
          <w:sz w:val="20"/>
        </w:rPr>
        <w:t xml:space="preserve">la collocazione </w:t>
      </w:r>
      <w:r w:rsidR="00EC32CF">
        <w:rPr>
          <w:rFonts w:ascii="Calibri" w:hAnsi="Calibri"/>
          <w:sz w:val="20"/>
        </w:rPr>
        <w:t>in graduatoria</w:t>
      </w:r>
      <w:r w:rsidR="00EC32CF" w:rsidRPr="00482DC0">
        <w:rPr>
          <w:rFonts w:ascii="Calibri" w:hAnsi="Calibri"/>
          <w:sz w:val="20"/>
        </w:rPr>
        <w:t xml:space="preserve"> </w:t>
      </w:r>
      <w:r w:rsidR="00EC32CF">
        <w:rPr>
          <w:rFonts w:ascii="Calibri" w:hAnsi="Calibri"/>
          <w:sz w:val="20"/>
        </w:rPr>
        <w:t>a</w:t>
      </w:r>
      <w:r w:rsidR="00A11BAE">
        <w:rPr>
          <w:rFonts w:ascii="Calibri" w:hAnsi="Calibri"/>
          <w:sz w:val="20"/>
        </w:rPr>
        <w:t xml:space="preserve"> que</w:t>
      </w:r>
      <w:r w:rsidR="00045732">
        <w:rPr>
          <w:rFonts w:ascii="Calibri" w:hAnsi="Calibri"/>
          <w:sz w:val="20"/>
        </w:rPr>
        <w:t>i</w:t>
      </w:r>
      <w:r w:rsidR="00A5344E">
        <w:rPr>
          <w:rFonts w:ascii="Calibri" w:hAnsi="Calibri"/>
          <w:sz w:val="20"/>
        </w:rPr>
        <w:t xml:space="preserve"> soggett</w:t>
      </w:r>
      <w:r w:rsidR="00045732">
        <w:rPr>
          <w:rFonts w:ascii="Calibri" w:hAnsi="Calibri"/>
          <w:sz w:val="20"/>
        </w:rPr>
        <w:t>i</w:t>
      </w:r>
      <w:r w:rsidR="00A5344E">
        <w:rPr>
          <w:rFonts w:ascii="Calibri" w:hAnsi="Calibri"/>
          <w:sz w:val="20"/>
        </w:rPr>
        <w:t xml:space="preserve"> </w:t>
      </w:r>
      <w:r w:rsidR="00046F77">
        <w:rPr>
          <w:rFonts w:ascii="Calibri" w:hAnsi="Calibri"/>
          <w:sz w:val="20"/>
        </w:rPr>
        <w:t xml:space="preserve">che si </w:t>
      </w:r>
      <w:r w:rsidR="00045732">
        <w:rPr>
          <w:rFonts w:ascii="Calibri" w:hAnsi="Calibri"/>
          <w:sz w:val="20"/>
        </w:rPr>
        <w:t>sono impegnati</w:t>
      </w:r>
      <w:r w:rsidR="00046F77">
        <w:rPr>
          <w:rFonts w:ascii="Calibri" w:hAnsi="Calibri"/>
          <w:sz w:val="20"/>
        </w:rPr>
        <w:t xml:space="preserve"> ad utilizzare un</w:t>
      </w:r>
      <w:r w:rsidR="00BF6C29">
        <w:rPr>
          <w:rFonts w:ascii="Calibri" w:hAnsi="Calibri"/>
          <w:sz w:val="20"/>
        </w:rPr>
        <w:t xml:space="preserve"> finanziamento</w:t>
      </w:r>
      <w:r w:rsidR="00772421" w:rsidRPr="00C30891">
        <w:rPr>
          <w:rFonts w:ascii="Calibri" w:hAnsi="Calibri"/>
          <w:sz w:val="20"/>
        </w:rPr>
        <w:t xml:space="preserve"> </w:t>
      </w:r>
      <w:r w:rsidR="00046F77">
        <w:rPr>
          <w:rFonts w:ascii="Calibri" w:hAnsi="Calibri"/>
          <w:sz w:val="20"/>
        </w:rPr>
        <w:t>per realizzare gli interventi</w:t>
      </w:r>
      <w:r w:rsidR="00334EC1">
        <w:rPr>
          <w:rFonts w:ascii="Calibri" w:hAnsi="Calibri"/>
          <w:sz w:val="20"/>
        </w:rPr>
        <w:t xml:space="preserve"> proposti</w:t>
      </w:r>
      <w:r w:rsidR="00813A0F">
        <w:rPr>
          <w:rFonts w:ascii="Calibri" w:hAnsi="Calibri"/>
          <w:sz w:val="20"/>
        </w:rPr>
        <w:t xml:space="preserve"> (paragrafo 15.2 dell’Avviso)</w:t>
      </w:r>
      <w:r w:rsidR="00046F77">
        <w:rPr>
          <w:rFonts w:ascii="Calibri" w:hAnsi="Calibri"/>
          <w:sz w:val="20"/>
        </w:rPr>
        <w:t>.</w:t>
      </w:r>
    </w:p>
    <w:p w:rsidR="00C30891" w:rsidRPr="00C30891" w:rsidRDefault="00C30891"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Per quanto innanzi c’è l’esigenza di definire </w:t>
      </w:r>
      <w:r w:rsidR="00BF6C29">
        <w:rPr>
          <w:rFonts w:ascii="Calibri" w:hAnsi="Calibri"/>
          <w:sz w:val="20"/>
        </w:rPr>
        <w:t>apposite</w:t>
      </w:r>
      <w:r>
        <w:rPr>
          <w:rFonts w:ascii="Calibri" w:hAnsi="Calibri"/>
          <w:sz w:val="20"/>
        </w:rPr>
        <w:t xml:space="preserve"> </w:t>
      </w:r>
      <w:r w:rsidR="00772421" w:rsidRPr="00772421">
        <w:rPr>
          <w:rFonts w:ascii="Calibri" w:hAnsi="Calibri"/>
          <w:smallCaps/>
          <w:sz w:val="20"/>
        </w:rPr>
        <w:t xml:space="preserve">linee guida per la presentazione della deliberazione </w:t>
      </w:r>
      <w:r w:rsidR="00D87583" w:rsidRPr="00D87583">
        <w:rPr>
          <w:rFonts w:ascii="Calibri" w:hAnsi="Calibri"/>
          <w:smallCaps/>
          <w:sz w:val="20"/>
        </w:rPr>
        <w:t>bancaria e per il pagamento del contributo in conto interesse</w:t>
      </w:r>
      <w:r w:rsidR="00772421">
        <w:rPr>
          <w:rFonts w:ascii="Calibri" w:hAnsi="Calibri"/>
          <w:sz w:val="20"/>
        </w:rPr>
        <w:t>.</w:t>
      </w:r>
    </w:p>
    <w:p w:rsidR="00C30891" w:rsidRPr="003A2FD6" w:rsidRDefault="00C30891" w:rsidP="008B0FE9">
      <w:pPr>
        <w:tabs>
          <w:tab w:val="left" w:pos="4253"/>
          <w:tab w:val="left" w:pos="4395"/>
          <w:tab w:val="left" w:pos="5245"/>
        </w:tabs>
        <w:spacing w:before="120" w:after="120"/>
        <w:jc w:val="both"/>
        <w:rPr>
          <w:rFonts w:ascii="Calibri" w:hAnsi="Calibri"/>
          <w:b/>
          <w:sz w:val="20"/>
          <w:u w:val="single"/>
        </w:rPr>
      </w:pPr>
      <w:r w:rsidRPr="003A2FD6">
        <w:rPr>
          <w:rFonts w:ascii="Calibri" w:hAnsi="Calibri"/>
          <w:b/>
          <w:sz w:val="20"/>
          <w:u w:val="single"/>
        </w:rPr>
        <w:t xml:space="preserve">La deliberazione </w:t>
      </w:r>
      <w:r w:rsidR="001B0CB7" w:rsidRPr="003A2FD6">
        <w:rPr>
          <w:rFonts w:ascii="Calibri" w:hAnsi="Calibri"/>
          <w:b/>
          <w:sz w:val="20"/>
          <w:u w:val="single"/>
        </w:rPr>
        <w:t xml:space="preserve">bancaria </w:t>
      </w:r>
      <w:r w:rsidRPr="003A2FD6">
        <w:rPr>
          <w:rFonts w:ascii="Calibri" w:hAnsi="Calibri"/>
          <w:b/>
          <w:sz w:val="20"/>
          <w:u w:val="single"/>
        </w:rPr>
        <w:t xml:space="preserve">altro non è che un finanziamento </w:t>
      </w:r>
      <w:r w:rsidR="001B0CB7" w:rsidRPr="003A2FD6">
        <w:rPr>
          <w:rFonts w:ascii="Calibri" w:hAnsi="Calibri"/>
          <w:b/>
          <w:sz w:val="20"/>
          <w:u w:val="single"/>
        </w:rPr>
        <w:t xml:space="preserve">emesso da un Istituto di credito </w:t>
      </w:r>
      <w:r w:rsidRPr="003A2FD6">
        <w:rPr>
          <w:rFonts w:ascii="Calibri" w:hAnsi="Calibri"/>
          <w:b/>
          <w:sz w:val="20"/>
          <w:u w:val="single"/>
        </w:rPr>
        <w:t>che deve essere formalizzato esclusivamente con un “contratto di mutuo” oppure con un “prestito”.</w:t>
      </w:r>
    </w:p>
    <w:p w:rsidR="0027361D" w:rsidRDefault="007026E3"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Il </w:t>
      </w:r>
      <w:r w:rsidR="00D07F0D">
        <w:rPr>
          <w:rFonts w:ascii="Calibri" w:hAnsi="Calibri"/>
          <w:sz w:val="20"/>
        </w:rPr>
        <w:t>“</w:t>
      </w:r>
      <w:r w:rsidRPr="00334EC1">
        <w:rPr>
          <w:rFonts w:ascii="Calibri" w:hAnsi="Calibri"/>
          <w:sz w:val="20"/>
        </w:rPr>
        <w:t>contratto di mutuo</w:t>
      </w:r>
      <w:r w:rsidR="00D07F0D">
        <w:rPr>
          <w:rFonts w:ascii="Calibri" w:hAnsi="Calibri"/>
          <w:sz w:val="20"/>
        </w:rPr>
        <w:t>”</w:t>
      </w:r>
      <w:r w:rsidRPr="00334EC1">
        <w:rPr>
          <w:rFonts w:ascii="Calibri" w:hAnsi="Calibri"/>
          <w:sz w:val="20"/>
        </w:rPr>
        <w:t xml:space="preserve"> </w:t>
      </w:r>
      <w:r w:rsidR="008A79BA">
        <w:rPr>
          <w:rFonts w:ascii="Calibri" w:hAnsi="Calibri"/>
          <w:sz w:val="20"/>
        </w:rPr>
        <w:t>o</w:t>
      </w:r>
      <w:r w:rsidRPr="00334EC1">
        <w:rPr>
          <w:rFonts w:ascii="Calibri" w:hAnsi="Calibri"/>
          <w:sz w:val="20"/>
        </w:rPr>
        <w:t xml:space="preserve"> </w:t>
      </w:r>
      <w:r>
        <w:rPr>
          <w:rFonts w:ascii="Calibri" w:hAnsi="Calibri"/>
          <w:sz w:val="20"/>
        </w:rPr>
        <w:t>il</w:t>
      </w:r>
      <w:r w:rsidRPr="00334EC1">
        <w:rPr>
          <w:rFonts w:ascii="Calibri" w:hAnsi="Calibri"/>
          <w:sz w:val="20"/>
        </w:rPr>
        <w:t xml:space="preserve"> </w:t>
      </w:r>
      <w:r w:rsidR="00D07F0D">
        <w:rPr>
          <w:rFonts w:ascii="Calibri" w:hAnsi="Calibri"/>
          <w:sz w:val="20"/>
        </w:rPr>
        <w:t>“</w:t>
      </w:r>
      <w:r w:rsidRPr="00334EC1">
        <w:rPr>
          <w:rFonts w:ascii="Calibri" w:hAnsi="Calibri"/>
          <w:sz w:val="20"/>
        </w:rPr>
        <w:t>prestito</w:t>
      </w:r>
      <w:r w:rsidR="00D07F0D">
        <w:rPr>
          <w:rFonts w:ascii="Calibri" w:hAnsi="Calibri"/>
          <w:sz w:val="20"/>
        </w:rPr>
        <w:t>”</w:t>
      </w:r>
      <w:r>
        <w:rPr>
          <w:rFonts w:ascii="Calibri" w:hAnsi="Calibri"/>
          <w:sz w:val="20"/>
        </w:rPr>
        <w:t xml:space="preserve"> dev</w:t>
      </w:r>
      <w:r w:rsidR="008A79BA">
        <w:rPr>
          <w:rFonts w:ascii="Calibri" w:hAnsi="Calibri"/>
          <w:sz w:val="20"/>
        </w:rPr>
        <w:t>e</w:t>
      </w:r>
      <w:r>
        <w:rPr>
          <w:rFonts w:ascii="Calibri" w:hAnsi="Calibri"/>
          <w:sz w:val="20"/>
        </w:rPr>
        <w:t xml:space="preserve"> essere stipulat</w:t>
      </w:r>
      <w:r w:rsidR="008A79BA">
        <w:rPr>
          <w:rFonts w:ascii="Calibri" w:hAnsi="Calibri"/>
          <w:sz w:val="20"/>
        </w:rPr>
        <w:t>o</w:t>
      </w:r>
      <w:r>
        <w:rPr>
          <w:rFonts w:ascii="Calibri" w:hAnsi="Calibri"/>
          <w:sz w:val="20"/>
        </w:rPr>
        <w:t xml:space="preserve"> </w:t>
      </w:r>
      <w:r w:rsidR="008A79BA">
        <w:rPr>
          <w:rFonts w:ascii="Calibri" w:hAnsi="Calibri"/>
          <w:sz w:val="20"/>
        </w:rPr>
        <w:t>secondo</w:t>
      </w:r>
      <w:r w:rsidR="0027361D" w:rsidRPr="007026E3">
        <w:rPr>
          <w:rFonts w:ascii="Calibri" w:hAnsi="Calibri"/>
          <w:sz w:val="20"/>
        </w:rPr>
        <w:t xml:space="preserve"> le indicazioni </w:t>
      </w:r>
      <w:r w:rsidR="00D07F0D">
        <w:rPr>
          <w:rFonts w:ascii="Calibri" w:hAnsi="Calibri"/>
          <w:sz w:val="20"/>
        </w:rPr>
        <w:t>fornite</w:t>
      </w:r>
      <w:r w:rsidR="0027361D" w:rsidRPr="007026E3">
        <w:rPr>
          <w:rFonts w:ascii="Calibri" w:hAnsi="Calibri"/>
          <w:sz w:val="20"/>
        </w:rPr>
        <w:t xml:space="preserve"> con le presenti linee guida.</w:t>
      </w:r>
    </w:p>
    <w:p w:rsidR="000E0B47" w:rsidRDefault="000E0B47" w:rsidP="008B0FE9">
      <w:pPr>
        <w:tabs>
          <w:tab w:val="left" w:pos="4253"/>
          <w:tab w:val="left" w:pos="4395"/>
          <w:tab w:val="left" w:pos="5245"/>
        </w:tabs>
        <w:spacing w:before="120" w:after="120"/>
        <w:jc w:val="both"/>
        <w:rPr>
          <w:rFonts w:ascii="Calibri" w:hAnsi="Calibri"/>
          <w:b/>
          <w:sz w:val="20"/>
        </w:rPr>
      </w:pPr>
    </w:p>
    <w:p w:rsidR="0047231E" w:rsidRPr="005B1CFF" w:rsidRDefault="005B1CFF" w:rsidP="008B0FE9">
      <w:pPr>
        <w:tabs>
          <w:tab w:val="left" w:pos="4253"/>
          <w:tab w:val="left" w:pos="4395"/>
          <w:tab w:val="left" w:pos="5245"/>
        </w:tabs>
        <w:spacing w:before="120" w:after="120"/>
        <w:jc w:val="both"/>
        <w:rPr>
          <w:rFonts w:ascii="Calibri" w:hAnsi="Calibri"/>
          <w:b/>
          <w:sz w:val="20"/>
        </w:rPr>
      </w:pPr>
      <w:r w:rsidRPr="005B1CFF">
        <w:rPr>
          <w:rFonts w:ascii="Calibri" w:hAnsi="Calibri"/>
          <w:b/>
          <w:sz w:val="20"/>
        </w:rPr>
        <w:t>1</w:t>
      </w:r>
      <w:r w:rsidR="00C20894" w:rsidRPr="005B1CFF">
        <w:rPr>
          <w:rFonts w:ascii="Calibri" w:hAnsi="Calibri"/>
          <w:b/>
          <w:sz w:val="20"/>
        </w:rPr>
        <w:t>)</w:t>
      </w:r>
      <w:r w:rsidR="0047231E" w:rsidRPr="005B1CFF">
        <w:rPr>
          <w:rFonts w:ascii="Calibri" w:hAnsi="Calibri"/>
          <w:b/>
          <w:sz w:val="20"/>
        </w:rPr>
        <w:t xml:space="preserve"> </w:t>
      </w:r>
      <w:r w:rsidR="009F14AE" w:rsidRPr="005B1CFF">
        <w:rPr>
          <w:rFonts w:ascii="Calibri" w:hAnsi="Calibri"/>
          <w:b/>
          <w:sz w:val="20"/>
        </w:rPr>
        <w:t>C</w:t>
      </w:r>
      <w:r w:rsidR="0058434A" w:rsidRPr="005B1CFF">
        <w:rPr>
          <w:rFonts w:ascii="Calibri" w:hAnsi="Calibri"/>
          <w:b/>
          <w:sz w:val="20"/>
        </w:rPr>
        <w:t>ontratto di mutuo o prestito</w:t>
      </w:r>
    </w:p>
    <w:p w:rsidR="0047231E" w:rsidRPr="005B1CFF" w:rsidRDefault="0047231E" w:rsidP="008B0FE9">
      <w:pPr>
        <w:tabs>
          <w:tab w:val="left" w:pos="4253"/>
          <w:tab w:val="left" w:pos="4395"/>
          <w:tab w:val="left" w:pos="5245"/>
        </w:tabs>
        <w:spacing w:before="120" w:after="120"/>
        <w:jc w:val="both"/>
        <w:rPr>
          <w:rFonts w:ascii="Calibri" w:hAnsi="Calibri"/>
          <w:sz w:val="20"/>
        </w:rPr>
      </w:pPr>
      <w:r w:rsidRPr="005B1CFF">
        <w:rPr>
          <w:rFonts w:ascii="Calibri" w:hAnsi="Calibri"/>
          <w:sz w:val="20"/>
        </w:rPr>
        <w:t xml:space="preserve">Il </w:t>
      </w:r>
      <w:r w:rsidR="005B1CFF" w:rsidRPr="005B1CFF">
        <w:rPr>
          <w:rFonts w:ascii="Calibri" w:hAnsi="Calibri"/>
          <w:sz w:val="20"/>
        </w:rPr>
        <w:t>beneficiario</w:t>
      </w:r>
      <w:r w:rsidRPr="005B1CFF">
        <w:rPr>
          <w:rFonts w:ascii="Calibri" w:hAnsi="Calibri"/>
          <w:sz w:val="20"/>
        </w:rPr>
        <w:t xml:space="preserve"> deve contrarre con </w:t>
      </w:r>
      <w:r w:rsidR="00A60B83" w:rsidRPr="005B1CFF">
        <w:rPr>
          <w:rFonts w:ascii="Calibri" w:hAnsi="Calibri"/>
          <w:sz w:val="20"/>
        </w:rPr>
        <w:t>l’</w:t>
      </w:r>
      <w:r w:rsidRPr="005B1CFF">
        <w:rPr>
          <w:rFonts w:ascii="Calibri" w:hAnsi="Calibri"/>
          <w:sz w:val="20"/>
        </w:rPr>
        <w:t xml:space="preserve">istituto </w:t>
      </w:r>
      <w:r w:rsidR="001B0CB7">
        <w:rPr>
          <w:rFonts w:ascii="Calibri" w:hAnsi="Calibri"/>
          <w:sz w:val="20"/>
        </w:rPr>
        <w:t>di credito</w:t>
      </w:r>
      <w:r w:rsidRPr="005B1CFF">
        <w:rPr>
          <w:rFonts w:ascii="Calibri" w:hAnsi="Calibri"/>
          <w:sz w:val="20"/>
        </w:rPr>
        <w:t xml:space="preserve"> </w:t>
      </w:r>
      <w:r w:rsidR="00A60B83" w:rsidRPr="005B1CFF">
        <w:rPr>
          <w:rFonts w:ascii="Calibri" w:hAnsi="Calibri"/>
          <w:sz w:val="20"/>
        </w:rPr>
        <w:t>prescelto</w:t>
      </w:r>
      <w:r w:rsidRPr="005B1CFF">
        <w:rPr>
          <w:rFonts w:ascii="Calibri" w:hAnsi="Calibri"/>
          <w:sz w:val="20"/>
        </w:rPr>
        <w:t xml:space="preserve"> un </w:t>
      </w:r>
      <w:r w:rsidR="001936FA">
        <w:rPr>
          <w:rFonts w:ascii="Calibri" w:hAnsi="Calibri"/>
          <w:sz w:val="20"/>
        </w:rPr>
        <w:t>“</w:t>
      </w:r>
      <w:r w:rsidR="009F14AE" w:rsidRPr="005B1CFF">
        <w:rPr>
          <w:rFonts w:ascii="Calibri" w:hAnsi="Calibri"/>
          <w:sz w:val="20"/>
        </w:rPr>
        <w:t>mutuo</w:t>
      </w:r>
      <w:r w:rsidR="001936FA">
        <w:rPr>
          <w:rFonts w:ascii="Calibri" w:hAnsi="Calibri"/>
          <w:sz w:val="20"/>
        </w:rPr>
        <w:t>”</w:t>
      </w:r>
      <w:r w:rsidR="009F14AE" w:rsidRPr="005B1CFF">
        <w:rPr>
          <w:rFonts w:ascii="Calibri" w:hAnsi="Calibri"/>
          <w:sz w:val="20"/>
        </w:rPr>
        <w:t xml:space="preserve"> o</w:t>
      </w:r>
      <w:r w:rsidR="005B7035">
        <w:rPr>
          <w:rFonts w:ascii="Calibri" w:hAnsi="Calibri"/>
          <w:sz w:val="20"/>
        </w:rPr>
        <w:t>ppure</w:t>
      </w:r>
      <w:r w:rsidRPr="005B1CFF">
        <w:rPr>
          <w:rFonts w:ascii="Calibri" w:hAnsi="Calibri"/>
          <w:sz w:val="20"/>
        </w:rPr>
        <w:t xml:space="preserve"> un </w:t>
      </w:r>
      <w:r w:rsidR="001936FA">
        <w:rPr>
          <w:rFonts w:ascii="Calibri" w:hAnsi="Calibri"/>
          <w:sz w:val="20"/>
        </w:rPr>
        <w:t>“</w:t>
      </w:r>
      <w:r w:rsidR="009F14AE" w:rsidRPr="005B1CFF">
        <w:rPr>
          <w:rFonts w:ascii="Calibri" w:hAnsi="Calibri"/>
          <w:sz w:val="20"/>
        </w:rPr>
        <w:t>prestito</w:t>
      </w:r>
      <w:r w:rsidR="001936FA">
        <w:rPr>
          <w:rFonts w:ascii="Calibri" w:hAnsi="Calibri"/>
          <w:sz w:val="20"/>
        </w:rPr>
        <w:t>”</w:t>
      </w:r>
      <w:r w:rsidR="009F14AE" w:rsidRPr="005B1CFF">
        <w:rPr>
          <w:rFonts w:ascii="Calibri" w:hAnsi="Calibri"/>
          <w:sz w:val="20"/>
        </w:rPr>
        <w:t xml:space="preserve"> di</w:t>
      </w:r>
      <w:r w:rsidRPr="005B1CFF">
        <w:rPr>
          <w:rFonts w:ascii="Calibri" w:hAnsi="Calibri"/>
          <w:sz w:val="20"/>
        </w:rPr>
        <w:t xml:space="preserve"> durata </w:t>
      </w:r>
      <w:r w:rsidR="009F14AE" w:rsidRPr="005B1CFF">
        <w:rPr>
          <w:rFonts w:ascii="Calibri" w:hAnsi="Calibri"/>
          <w:b/>
          <w:sz w:val="20"/>
        </w:rPr>
        <w:t xml:space="preserve">non </w:t>
      </w:r>
      <w:r w:rsidRPr="005B1CFF">
        <w:rPr>
          <w:rFonts w:ascii="Calibri" w:hAnsi="Calibri"/>
          <w:b/>
          <w:sz w:val="20"/>
        </w:rPr>
        <w:t>superiore a</w:t>
      </w:r>
      <w:r w:rsidR="00A76B01">
        <w:rPr>
          <w:rFonts w:ascii="Calibri" w:hAnsi="Calibri"/>
          <w:b/>
          <w:sz w:val="20"/>
        </w:rPr>
        <w:t xml:space="preserve"> 10</w:t>
      </w:r>
      <w:r w:rsidRPr="005B1CFF">
        <w:rPr>
          <w:rFonts w:ascii="Calibri" w:hAnsi="Calibri"/>
          <w:b/>
          <w:sz w:val="20"/>
        </w:rPr>
        <w:t xml:space="preserve"> anni</w:t>
      </w:r>
      <w:r w:rsidR="0065386E" w:rsidRPr="005B1CFF">
        <w:rPr>
          <w:rFonts w:ascii="Calibri" w:hAnsi="Calibri"/>
          <w:sz w:val="20"/>
        </w:rPr>
        <w:t>.</w:t>
      </w:r>
    </w:p>
    <w:p w:rsidR="008B300D" w:rsidRPr="00EF184D" w:rsidRDefault="00A60B83" w:rsidP="008B0FE9">
      <w:pPr>
        <w:tabs>
          <w:tab w:val="left" w:pos="4253"/>
          <w:tab w:val="left" w:pos="4395"/>
          <w:tab w:val="left" w:pos="5245"/>
        </w:tabs>
        <w:spacing w:before="120" w:after="120"/>
        <w:jc w:val="both"/>
        <w:rPr>
          <w:rFonts w:ascii="Calibri" w:hAnsi="Calibri"/>
          <w:sz w:val="20"/>
        </w:rPr>
      </w:pPr>
      <w:r w:rsidRPr="007D790E">
        <w:rPr>
          <w:rFonts w:ascii="Calibri" w:hAnsi="Calibri"/>
          <w:sz w:val="20"/>
        </w:rPr>
        <w:t xml:space="preserve">Nel contratto </w:t>
      </w:r>
      <w:r w:rsidR="0016321F" w:rsidRPr="007D790E">
        <w:rPr>
          <w:rFonts w:ascii="Calibri" w:hAnsi="Calibri"/>
          <w:sz w:val="20"/>
        </w:rPr>
        <w:t xml:space="preserve">di mutuo o </w:t>
      </w:r>
      <w:r w:rsidR="00434303" w:rsidRPr="007D790E">
        <w:rPr>
          <w:rFonts w:ascii="Calibri" w:hAnsi="Calibri"/>
          <w:sz w:val="20"/>
        </w:rPr>
        <w:t xml:space="preserve">nel </w:t>
      </w:r>
      <w:r w:rsidR="0016321F" w:rsidRPr="007D790E">
        <w:rPr>
          <w:rFonts w:ascii="Calibri" w:hAnsi="Calibri"/>
          <w:sz w:val="20"/>
        </w:rPr>
        <w:t xml:space="preserve">prestito </w:t>
      </w:r>
      <w:r w:rsidR="00063EC5" w:rsidRPr="007D790E">
        <w:rPr>
          <w:rFonts w:ascii="Calibri" w:hAnsi="Calibri"/>
          <w:sz w:val="20"/>
        </w:rPr>
        <w:t>dev</w:t>
      </w:r>
      <w:r w:rsidR="00EF184D" w:rsidRPr="007D790E">
        <w:rPr>
          <w:rFonts w:ascii="Calibri" w:hAnsi="Calibri"/>
          <w:sz w:val="20"/>
        </w:rPr>
        <w:t>e</w:t>
      </w:r>
      <w:r w:rsidRPr="007D790E">
        <w:rPr>
          <w:rFonts w:ascii="Calibri" w:hAnsi="Calibri"/>
          <w:sz w:val="20"/>
        </w:rPr>
        <w:t xml:space="preserve"> essere specificat</w:t>
      </w:r>
      <w:r w:rsidR="00EF184D" w:rsidRPr="007D790E">
        <w:rPr>
          <w:rFonts w:ascii="Calibri" w:hAnsi="Calibri"/>
          <w:sz w:val="20"/>
        </w:rPr>
        <w:t xml:space="preserve">a la Sottomisura e/o </w:t>
      </w:r>
      <w:r w:rsidR="00706D84" w:rsidRPr="007D790E">
        <w:rPr>
          <w:rFonts w:ascii="Calibri" w:hAnsi="Calibri"/>
          <w:sz w:val="20"/>
        </w:rPr>
        <w:t>l’</w:t>
      </w:r>
      <w:r w:rsidR="00EF184D" w:rsidRPr="007D790E">
        <w:rPr>
          <w:rFonts w:ascii="Calibri" w:hAnsi="Calibri"/>
          <w:sz w:val="20"/>
        </w:rPr>
        <w:t>Operazione del PSR oggetto di finanziamento ed il relativo Avviso pubblico di riferimento</w:t>
      </w:r>
      <w:r w:rsidR="0016321F" w:rsidRPr="007D790E">
        <w:rPr>
          <w:rFonts w:ascii="Calibri" w:hAnsi="Calibri"/>
          <w:sz w:val="20"/>
        </w:rPr>
        <w:t>.</w:t>
      </w:r>
      <w:r w:rsidR="00686BAF" w:rsidRPr="007D790E">
        <w:rPr>
          <w:rFonts w:ascii="Calibri" w:hAnsi="Calibri"/>
          <w:sz w:val="20"/>
        </w:rPr>
        <w:t xml:space="preserve"> </w:t>
      </w:r>
      <w:r w:rsidR="00BD695D" w:rsidRPr="007D790E">
        <w:rPr>
          <w:rFonts w:ascii="Calibri" w:hAnsi="Calibri"/>
          <w:sz w:val="20"/>
        </w:rPr>
        <w:t>Il contratto</w:t>
      </w:r>
      <w:r w:rsidR="0016321F" w:rsidRPr="007D790E">
        <w:rPr>
          <w:rFonts w:ascii="Calibri" w:hAnsi="Calibri"/>
          <w:sz w:val="20"/>
        </w:rPr>
        <w:t xml:space="preserve"> </w:t>
      </w:r>
      <w:r w:rsidR="00686BAF" w:rsidRPr="007D790E">
        <w:rPr>
          <w:rFonts w:ascii="Calibri" w:hAnsi="Calibri"/>
          <w:sz w:val="20"/>
        </w:rPr>
        <w:t xml:space="preserve">deve </w:t>
      </w:r>
      <w:r w:rsidR="0061410A">
        <w:rPr>
          <w:rFonts w:ascii="Calibri" w:hAnsi="Calibri"/>
          <w:sz w:val="20"/>
        </w:rPr>
        <w:t>contenere</w:t>
      </w:r>
      <w:r w:rsidR="0016321F" w:rsidRPr="007D790E">
        <w:rPr>
          <w:rFonts w:ascii="Calibri" w:hAnsi="Calibri"/>
          <w:sz w:val="20"/>
        </w:rPr>
        <w:t xml:space="preserve"> </w:t>
      </w:r>
      <w:r w:rsidR="00686BAF" w:rsidRPr="007D790E">
        <w:rPr>
          <w:rFonts w:ascii="Calibri" w:hAnsi="Calibri"/>
          <w:sz w:val="20"/>
        </w:rPr>
        <w:t>il</w:t>
      </w:r>
      <w:r w:rsidR="00930E38" w:rsidRPr="007D790E">
        <w:rPr>
          <w:rFonts w:ascii="Calibri" w:hAnsi="Calibri"/>
          <w:sz w:val="20"/>
        </w:rPr>
        <w:t xml:space="preserve"> </w:t>
      </w:r>
      <w:r w:rsidR="00930E38" w:rsidRPr="00670B0D">
        <w:rPr>
          <w:rFonts w:ascii="Calibri" w:hAnsi="Calibri"/>
          <w:b/>
          <w:sz w:val="20"/>
          <w:u w:val="single"/>
        </w:rPr>
        <w:t>piano di ammortamento</w:t>
      </w:r>
      <w:r w:rsidR="00930E38" w:rsidRPr="007D790E">
        <w:rPr>
          <w:rFonts w:ascii="Calibri" w:hAnsi="Calibri"/>
          <w:sz w:val="20"/>
        </w:rPr>
        <w:t xml:space="preserve"> </w:t>
      </w:r>
      <w:r w:rsidR="006F5D58" w:rsidRPr="007D790E">
        <w:rPr>
          <w:rFonts w:ascii="Calibri" w:hAnsi="Calibri"/>
          <w:sz w:val="20"/>
        </w:rPr>
        <w:t>al fine del</w:t>
      </w:r>
      <w:r w:rsidR="00930E38" w:rsidRPr="007D790E">
        <w:rPr>
          <w:rFonts w:ascii="Calibri" w:hAnsi="Calibri"/>
          <w:sz w:val="20"/>
        </w:rPr>
        <w:t xml:space="preserve"> calcolo </w:t>
      </w:r>
      <w:r w:rsidR="00686BAF" w:rsidRPr="007D790E">
        <w:rPr>
          <w:rFonts w:ascii="Calibri" w:hAnsi="Calibri"/>
          <w:sz w:val="20"/>
        </w:rPr>
        <w:t>degli interessi per l’in</w:t>
      </w:r>
      <w:r w:rsidR="00733F0E" w:rsidRPr="007D790E">
        <w:rPr>
          <w:rFonts w:ascii="Calibri" w:hAnsi="Calibri"/>
          <w:sz w:val="20"/>
        </w:rPr>
        <w:t>t</w:t>
      </w:r>
      <w:r w:rsidR="00686BAF" w:rsidRPr="007D790E">
        <w:rPr>
          <w:rFonts w:ascii="Calibri" w:hAnsi="Calibri"/>
          <w:sz w:val="20"/>
        </w:rPr>
        <w:t>era durata del finanziamento</w:t>
      </w:r>
      <w:r w:rsidR="008B300D" w:rsidRPr="007D790E">
        <w:rPr>
          <w:rFonts w:ascii="Calibri" w:hAnsi="Calibri"/>
          <w:sz w:val="20"/>
        </w:rPr>
        <w:t>.</w:t>
      </w:r>
      <w:bookmarkStart w:id="0" w:name="_GoBack"/>
      <w:bookmarkEnd w:id="0"/>
    </w:p>
    <w:p w:rsidR="008B300D" w:rsidRPr="00EF184D" w:rsidRDefault="008B300D" w:rsidP="008B0FE9">
      <w:pPr>
        <w:tabs>
          <w:tab w:val="left" w:pos="4253"/>
          <w:tab w:val="left" w:pos="4395"/>
          <w:tab w:val="left" w:pos="5245"/>
        </w:tabs>
        <w:spacing w:before="120" w:after="120"/>
        <w:jc w:val="both"/>
        <w:rPr>
          <w:rFonts w:ascii="Calibri" w:hAnsi="Calibri"/>
          <w:sz w:val="20"/>
        </w:rPr>
      </w:pPr>
      <w:r w:rsidRPr="00EF184D">
        <w:rPr>
          <w:rFonts w:ascii="Calibri" w:hAnsi="Calibri"/>
          <w:sz w:val="20"/>
        </w:rPr>
        <w:t>Le informazioni che deve contenere il piano di ammortamento sono le seguenti:</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 xml:space="preserve">tasso </w:t>
      </w:r>
      <w:r w:rsidR="00C041E0">
        <w:rPr>
          <w:rFonts w:ascii="Calibri" w:hAnsi="Calibri"/>
          <w:sz w:val="20"/>
        </w:rPr>
        <w:t xml:space="preserve">fisso </w:t>
      </w:r>
      <w:r w:rsidRPr="00EF184D">
        <w:rPr>
          <w:rFonts w:ascii="Calibri" w:hAnsi="Calibri"/>
          <w:sz w:val="20"/>
        </w:rPr>
        <w:t>d’interesse applicato</w:t>
      </w:r>
      <w:r w:rsidR="00601EAC">
        <w:rPr>
          <w:rFonts w:ascii="Calibri" w:hAnsi="Calibri"/>
          <w:sz w:val="20"/>
        </w:rPr>
        <w:t xml:space="preserve"> </w:t>
      </w:r>
      <w:r w:rsidR="00601EAC" w:rsidRPr="00601EAC">
        <w:rPr>
          <w:rFonts w:ascii="Calibri" w:hAnsi="Calibri"/>
          <w:sz w:val="20"/>
        </w:rPr>
        <w:t xml:space="preserve">distinto tra </w:t>
      </w:r>
      <w:r w:rsidR="009228B8">
        <w:rPr>
          <w:rFonts w:ascii="Calibri" w:hAnsi="Calibri"/>
          <w:sz w:val="20"/>
        </w:rPr>
        <w:t>I</w:t>
      </w:r>
      <w:r w:rsidR="009228B8" w:rsidRPr="00E679A2">
        <w:rPr>
          <w:rFonts w:ascii="Calibri" w:hAnsi="Calibri"/>
          <w:sz w:val="20"/>
        </w:rPr>
        <w:t>nterest Rate Swap</w:t>
      </w:r>
      <w:r w:rsidR="009228B8">
        <w:rPr>
          <w:rFonts w:ascii="Calibri" w:hAnsi="Calibri"/>
          <w:sz w:val="20"/>
        </w:rPr>
        <w:t xml:space="preserve"> </w:t>
      </w:r>
      <w:r w:rsidR="00E679A2">
        <w:rPr>
          <w:rFonts w:ascii="Calibri" w:hAnsi="Calibri"/>
          <w:sz w:val="20"/>
        </w:rPr>
        <w:t>(</w:t>
      </w:r>
      <w:r w:rsidR="009228B8">
        <w:rPr>
          <w:rFonts w:ascii="Calibri" w:hAnsi="Calibri"/>
          <w:sz w:val="20"/>
        </w:rPr>
        <w:t>IRS</w:t>
      </w:r>
      <w:r w:rsidR="00E679A2">
        <w:rPr>
          <w:rFonts w:ascii="Calibri" w:hAnsi="Calibri"/>
          <w:sz w:val="20"/>
        </w:rPr>
        <w:t xml:space="preserve">) </w:t>
      </w:r>
      <w:r w:rsidR="00601EAC" w:rsidRPr="00601EAC">
        <w:rPr>
          <w:rFonts w:ascii="Calibri" w:hAnsi="Calibri"/>
          <w:sz w:val="20"/>
        </w:rPr>
        <w:t>e spread</w:t>
      </w:r>
      <w:r w:rsidRPr="00EF184D">
        <w:rPr>
          <w:rFonts w:ascii="Calibri" w:hAnsi="Calibri"/>
          <w:sz w:val="20"/>
        </w:rPr>
        <w:t>;</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durata e numero di rate;</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data di stipula del contratto di finanziamento;</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numero di repertorio del contratto di finanziamento, qualor</w:t>
      </w:r>
      <w:r w:rsidR="00EF184D">
        <w:rPr>
          <w:rFonts w:ascii="Calibri" w:hAnsi="Calibri"/>
          <w:sz w:val="20"/>
        </w:rPr>
        <w:t>a si tratti di mutuo ipotecario</w:t>
      </w:r>
      <w:r w:rsidRPr="00EF184D">
        <w:rPr>
          <w:rFonts w:ascii="Calibri" w:hAnsi="Calibri"/>
          <w:sz w:val="20"/>
        </w:rPr>
        <w:t>.</w:t>
      </w:r>
    </w:p>
    <w:p w:rsidR="008B300D" w:rsidRPr="00EF184D" w:rsidRDefault="008B300D" w:rsidP="008B0FE9">
      <w:pPr>
        <w:tabs>
          <w:tab w:val="left" w:pos="4253"/>
          <w:tab w:val="left" w:pos="4395"/>
          <w:tab w:val="left" w:pos="5245"/>
        </w:tabs>
        <w:spacing w:before="120" w:after="120"/>
        <w:jc w:val="both"/>
        <w:rPr>
          <w:rFonts w:ascii="Calibri" w:hAnsi="Calibri"/>
          <w:sz w:val="20"/>
        </w:rPr>
      </w:pPr>
      <w:r w:rsidRPr="00EF184D">
        <w:rPr>
          <w:rFonts w:ascii="Calibri" w:hAnsi="Calibri"/>
          <w:sz w:val="20"/>
        </w:rPr>
        <w:t>Per ogni singola rata:</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quota capitale;</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quota interessi effettivi applicati in base al contratto di finanziamento stipulato;</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importo rata totale;</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capitale residuo;</w:t>
      </w:r>
    </w:p>
    <w:p w:rsidR="008B300D" w:rsidRPr="00EF184D" w:rsidRDefault="008B300D"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EF184D">
        <w:rPr>
          <w:rFonts w:ascii="Calibri" w:hAnsi="Calibri"/>
          <w:sz w:val="20"/>
        </w:rPr>
        <w:t>data scadenza rata.</w:t>
      </w:r>
    </w:p>
    <w:p w:rsidR="008F4912" w:rsidRPr="007746D4" w:rsidRDefault="00EE4E58" w:rsidP="008B0FE9">
      <w:pPr>
        <w:tabs>
          <w:tab w:val="left" w:pos="4253"/>
          <w:tab w:val="left" w:pos="4395"/>
          <w:tab w:val="left" w:pos="5245"/>
        </w:tabs>
        <w:spacing w:before="120" w:after="120"/>
        <w:jc w:val="both"/>
        <w:rPr>
          <w:rFonts w:ascii="Calibri" w:hAnsi="Calibri"/>
          <w:sz w:val="20"/>
        </w:rPr>
      </w:pPr>
      <w:r w:rsidRPr="007746D4">
        <w:rPr>
          <w:rFonts w:ascii="Calibri" w:hAnsi="Calibri"/>
          <w:sz w:val="20"/>
        </w:rPr>
        <w:t>La tipologia</w:t>
      </w:r>
      <w:r w:rsidR="008F4912" w:rsidRPr="007746D4">
        <w:rPr>
          <w:rFonts w:ascii="Calibri" w:hAnsi="Calibri"/>
          <w:sz w:val="20"/>
        </w:rPr>
        <w:t xml:space="preserve"> di mutuo non deve prevedere un periodo di preammortamento con stipula di due distinti atti (contratto condizionato e definitivo) </w:t>
      </w:r>
      <w:r w:rsidRPr="007746D4">
        <w:rPr>
          <w:rFonts w:ascii="Calibri" w:hAnsi="Calibri"/>
          <w:sz w:val="20"/>
        </w:rPr>
        <w:t>ma</w:t>
      </w:r>
      <w:r w:rsidR="008F4912" w:rsidRPr="007746D4">
        <w:rPr>
          <w:rFonts w:ascii="Calibri" w:hAnsi="Calibri"/>
          <w:sz w:val="20"/>
        </w:rPr>
        <w:t xml:space="preserve"> un unico atto di mutuo </w:t>
      </w:r>
      <w:r w:rsidRPr="007746D4">
        <w:rPr>
          <w:rFonts w:ascii="Calibri" w:hAnsi="Calibri"/>
          <w:sz w:val="20"/>
        </w:rPr>
        <w:t>che preveda nel piano di ammortamento soltanto</w:t>
      </w:r>
      <w:r w:rsidR="008F4912" w:rsidRPr="007746D4">
        <w:rPr>
          <w:rFonts w:ascii="Calibri" w:hAnsi="Calibri"/>
          <w:sz w:val="20"/>
        </w:rPr>
        <w:t xml:space="preserve"> un preammortamento tecnico.</w:t>
      </w:r>
      <w:r w:rsidR="00793E0E">
        <w:rPr>
          <w:rFonts w:ascii="Calibri" w:hAnsi="Calibri"/>
          <w:sz w:val="20"/>
        </w:rPr>
        <w:t xml:space="preserve"> </w:t>
      </w:r>
    </w:p>
    <w:p w:rsidR="007746D4" w:rsidRDefault="007746D4" w:rsidP="008B0FE9">
      <w:pPr>
        <w:tabs>
          <w:tab w:val="left" w:pos="4253"/>
          <w:tab w:val="left" w:pos="4395"/>
          <w:tab w:val="left" w:pos="5245"/>
        </w:tabs>
        <w:spacing w:before="120" w:after="120"/>
        <w:jc w:val="both"/>
        <w:rPr>
          <w:rFonts w:ascii="Calibri" w:hAnsi="Calibri"/>
          <w:sz w:val="20"/>
        </w:rPr>
      </w:pPr>
      <w:r w:rsidRPr="007746D4">
        <w:rPr>
          <w:rFonts w:ascii="Calibri" w:hAnsi="Calibri"/>
          <w:sz w:val="20"/>
        </w:rPr>
        <w:t>L</w:t>
      </w:r>
      <w:r w:rsidR="009377C3" w:rsidRPr="007746D4">
        <w:rPr>
          <w:rFonts w:ascii="Calibri" w:hAnsi="Calibri"/>
          <w:sz w:val="20"/>
        </w:rPr>
        <w:t xml:space="preserve">’atto di finanziamento </w:t>
      </w:r>
      <w:r w:rsidR="0015741A" w:rsidRPr="007746D4">
        <w:rPr>
          <w:rFonts w:ascii="Calibri" w:hAnsi="Calibri"/>
          <w:sz w:val="20"/>
        </w:rPr>
        <w:t>deve</w:t>
      </w:r>
      <w:r w:rsidR="009377C3" w:rsidRPr="007746D4">
        <w:rPr>
          <w:rFonts w:ascii="Calibri" w:hAnsi="Calibri"/>
          <w:sz w:val="20"/>
        </w:rPr>
        <w:t xml:space="preserve"> essere sti</w:t>
      </w:r>
      <w:r w:rsidR="00D35E45" w:rsidRPr="007746D4">
        <w:rPr>
          <w:rFonts w:ascii="Calibri" w:hAnsi="Calibri"/>
          <w:sz w:val="20"/>
        </w:rPr>
        <w:t xml:space="preserve">pulato </w:t>
      </w:r>
      <w:r w:rsidR="0015741A" w:rsidRPr="007746D4">
        <w:rPr>
          <w:rFonts w:ascii="Calibri" w:hAnsi="Calibri"/>
          <w:sz w:val="20"/>
        </w:rPr>
        <w:t>in favore del</w:t>
      </w:r>
      <w:r w:rsidRPr="007746D4">
        <w:rPr>
          <w:rFonts w:ascii="Calibri" w:hAnsi="Calibri"/>
          <w:sz w:val="20"/>
        </w:rPr>
        <w:t xml:space="preserve"> soggetto </w:t>
      </w:r>
      <w:r>
        <w:rPr>
          <w:rFonts w:ascii="Calibri" w:hAnsi="Calibri"/>
          <w:sz w:val="20"/>
        </w:rPr>
        <w:t>intestatario del</w:t>
      </w:r>
      <w:r w:rsidRPr="007746D4">
        <w:rPr>
          <w:rFonts w:ascii="Calibri" w:hAnsi="Calibri"/>
          <w:sz w:val="20"/>
        </w:rPr>
        <w:t xml:space="preserve">la Domanda di Sostegno </w:t>
      </w:r>
      <w:r w:rsidR="00434303">
        <w:rPr>
          <w:rFonts w:ascii="Calibri" w:hAnsi="Calibri"/>
          <w:sz w:val="20"/>
        </w:rPr>
        <w:t xml:space="preserve">(DdS) </w:t>
      </w:r>
      <w:r w:rsidRPr="007746D4">
        <w:rPr>
          <w:rFonts w:ascii="Calibri" w:hAnsi="Calibri"/>
          <w:sz w:val="20"/>
        </w:rPr>
        <w:t>e destinatario del provvedim</w:t>
      </w:r>
      <w:r>
        <w:rPr>
          <w:rFonts w:ascii="Calibri" w:hAnsi="Calibri"/>
          <w:sz w:val="20"/>
        </w:rPr>
        <w:t>ento di concessione del beneficio</w:t>
      </w:r>
      <w:r w:rsidRPr="007746D4">
        <w:rPr>
          <w:rFonts w:ascii="Calibri" w:hAnsi="Calibri"/>
          <w:sz w:val="20"/>
        </w:rPr>
        <w:t>.</w:t>
      </w:r>
    </w:p>
    <w:p w:rsidR="007746D4" w:rsidRPr="007746D4" w:rsidRDefault="005E6319" w:rsidP="008B0FE9">
      <w:pPr>
        <w:tabs>
          <w:tab w:val="left" w:pos="4253"/>
          <w:tab w:val="left" w:pos="4395"/>
          <w:tab w:val="left" w:pos="5245"/>
        </w:tabs>
        <w:spacing w:before="120" w:after="120"/>
        <w:jc w:val="both"/>
        <w:rPr>
          <w:rFonts w:ascii="Calibri" w:hAnsi="Calibri"/>
          <w:sz w:val="20"/>
        </w:rPr>
      </w:pPr>
      <w:r w:rsidRPr="007746D4">
        <w:rPr>
          <w:rFonts w:ascii="Calibri" w:hAnsi="Calibri"/>
          <w:sz w:val="20"/>
        </w:rPr>
        <w:lastRenderedPageBreak/>
        <w:t>La c</w:t>
      </w:r>
      <w:r w:rsidR="002E00E8" w:rsidRPr="007746D4">
        <w:rPr>
          <w:rFonts w:ascii="Calibri" w:hAnsi="Calibri"/>
          <w:sz w:val="20"/>
        </w:rPr>
        <w:t>opia conforme</w:t>
      </w:r>
      <w:r w:rsidRPr="007746D4">
        <w:rPr>
          <w:rFonts w:ascii="Calibri" w:hAnsi="Calibri"/>
          <w:sz w:val="20"/>
        </w:rPr>
        <w:t xml:space="preserve"> del contratto deve essere presentata </w:t>
      </w:r>
      <w:r w:rsidR="002E00E8" w:rsidRPr="007746D4">
        <w:rPr>
          <w:rFonts w:ascii="Calibri" w:hAnsi="Calibri"/>
          <w:sz w:val="20"/>
        </w:rPr>
        <w:t>al</w:t>
      </w:r>
      <w:r w:rsidR="007746D4" w:rsidRPr="007746D4">
        <w:rPr>
          <w:rFonts w:ascii="Calibri" w:hAnsi="Calibri"/>
          <w:sz w:val="20"/>
        </w:rPr>
        <w:t xml:space="preserve"> soggetto istruttore del</w:t>
      </w:r>
      <w:r w:rsidR="002E00E8" w:rsidRPr="007746D4">
        <w:rPr>
          <w:rFonts w:ascii="Calibri" w:hAnsi="Calibri"/>
          <w:sz w:val="20"/>
        </w:rPr>
        <w:t>l</w:t>
      </w:r>
      <w:r w:rsidR="00D6444A" w:rsidRPr="007746D4">
        <w:rPr>
          <w:rFonts w:ascii="Calibri" w:hAnsi="Calibri"/>
          <w:sz w:val="20"/>
        </w:rPr>
        <w:t>a Regione Puglia</w:t>
      </w:r>
      <w:r w:rsidR="007746D4" w:rsidRPr="007746D4">
        <w:rPr>
          <w:rFonts w:ascii="Calibri" w:hAnsi="Calibri"/>
          <w:sz w:val="20"/>
        </w:rPr>
        <w:t>.</w:t>
      </w:r>
    </w:p>
    <w:p w:rsidR="00F333EE" w:rsidRDefault="00F333EE" w:rsidP="008B0FE9">
      <w:pPr>
        <w:tabs>
          <w:tab w:val="left" w:pos="4253"/>
          <w:tab w:val="left" w:pos="4395"/>
          <w:tab w:val="left" w:pos="5245"/>
        </w:tabs>
        <w:spacing w:before="120" w:after="120"/>
        <w:jc w:val="both"/>
        <w:rPr>
          <w:rFonts w:ascii="Calibri" w:hAnsi="Calibri"/>
          <w:sz w:val="20"/>
        </w:rPr>
      </w:pPr>
      <w:r w:rsidRPr="000E0B47">
        <w:rPr>
          <w:rFonts w:ascii="Calibri" w:hAnsi="Calibri"/>
          <w:sz w:val="20"/>
        </w:rPr>
        <w:t>L’erogazione del mutuo/prestito d</w:t>
      </w:r>
      <w:r w:rsidR="000E0B47">
        <w:rPr>
          <w:rFonts w:ascii="Calibri" w:hAnsi="Calibri"/>
          <w:sz w:val="20"/>
        </w:rPr>
        <w:t>eve</w:t>
      </w:r>
      <w:r w:rsidRPr="000E0B47">
        <w:rPr>
          <w:rFonts w:ascii="Calibri" w:hAnsi="Calibri"/>
          <w:sz w:val="20"/>
        </w:rPr>
        <w:t xml:space="preserve"> avvenire </w:t>
      </w:r>
      <w:r w:rsidRPr="001B0CB7">
        <w:rPr>
          <w:rFonts w:ascii="Calibri" w:hAnsi="Calibri"/>
          <w:b/>
          <w:sz w:val="20"/>
        </w:rPr>
        <w:t>obbligatoriamente</w:t>
      </w:r>
      <w:r w:rsidRPr="000E0B47">
        <w:rPr>
          <w:rFonts w:ascii="Calibri" w:hAnsi="Calibri"/>
          <w:sz w:val="20"/>
        </w:rPr>
        <w:t xml:space="preserve"> su</w:t>
      </w:r>
      <w:r w:rsidR="007746D4" w:rsidRPr="000E0B47">
        <w:rPr>
          <w:rFonts w:ascii="Calibri" w:hAnsi="Calibri"/>
          <w:sz w:val="20"/>
        </w:rPr>
        <w:t>l</w:t>
      </w:r>
      <w:r w:rsidRPr="000E0B47">
        <w:rPr>
          <w:rFonts w:ascii="Calibri" w:hAnsi="Calibri"/>
          <w:sz w:val="20"/>
        </w:rPr>
        <w:t xml:space="preserve"> conto corrente </w:t>
      </w:r>
      <w:r w:rsidR="007746D4" w:rsidRPr="000E0B47">
        <w:rPr>
          <w:rFonts w:ascii="Calibri" w:hAnsi="Calibri"/>
          <w:sz w:val="20"/>
        </w:rPr>
        <w:t xml:space="preserve">dedicato </w:t>
      </w:r>
      <w:r w:rsidR="000E0B47" w:rsidRPr="000E0B47">
        <w:rPr>
          <w:rFonts w:ascii="Calibri" w:hAnsi="Calibri"/>
          <w:sz w:val="20"/>
        </w:rPr>
        <w:t xml:space="preserve">intestato al beneficiario </w:t>
      </w:r>
      <w:r w:rsidR="000E0B47">
        <w:rPr>
          <w:rFonts w:ascii="Calibri" w:hAnsi="Calibri"/>
          <w:sz w:val="20"/>
        </w:rPr>
        <w:t xml:space="preserve">ed </w:t>
      </w:r>
      <w:r w:rsidR="007746D4" w:rsidRPr="000E0B47">
        <w:rPr>
          <w:rFonts w:ascii="Calibri" w:hAnsi="Calibri"/>
          <w:sz w:val="20"/>
        </w:rPr>
        <w:t xml:space="preserve">utilizzato </w:t>
      </w:r>
      <w:r w:rsidR="000E0B47" w:rsidRPr="000E0B47">
        <w:rPr>
          <w:rFonts w:ascii="Calibri" w:hAnsi="Calibri"/>
          <w:sz w:val="20"/>
        </w:rPr>
        <w:t xml:space="preserve">per la realizzazione degli interventi oggetto di finanziamento </w:t>
      </w:r>
      <w:r w:rsidR="000E0B47">
        <w:rPr>
          <w:rFonts w:ascii="Calibri" w:hAnsi="Calibri"/>
          <w:sz w:val="20"/>
        </w:rPr>
        <w:t>ai sensi della Sottomisura/Operazione interessata</w:t>
      </w:r>
      <w:r w:rsidRPr="000E0B47">
        <w:rPr>
          <w:rFonts w:ascii="Calibri" w:hAnsi="Calibri"/>
          <w:sz w:val="20"/>
        </w:rPr>
        <w:t>.</w:t>
      </w:r>
    </w:p>
    <w:p w:rsidR="002F38D7" w:rsidRPr="000E0B47" w:rsidRDefault="002F38D7" w:rsidP="008B0FE9">
      <w:pPr>
        <w:tabs>
          <w:tab w:val="left" w:pos="4253"/>
          <w:tab w:val="left" w:pos="4395"/>
          <w:tab w:val="left" w:pos="5245"/>
        </w:tabs>
        <w:spacing w:before="120" w:after="120"/>
        <w:jc w:val="both"/>
        <w:rPr>
          <w:rFonts w:ascii="Calibri" w:hAnsi="Calibri"/>
          <w:sz w:val="20"/>
        </w:rPr>
      </w:pPr>
      <w:r w:rsidRPr="005072D0">
        <w:rPr>
          <w:rFonts w:ascii="Calibri" w:hAnsi="Calibri"/>
          <w:sz w:val="20"/>
        </w:rPr>
        <w:t xml:space="preserve">L’erogazione </w:t>
      </w:r>
      <w:r w:rsidR="005072D0" w:rsidRPr="005072D0">
        <w:rPr>
          <w:rFonts w:ascii="Calibri" w:hAnsi="Calibri"/>
          <w:sz w:val="20"/>
        </w:rPr>
        <w:t xml:space="preserve">del finanziamento sul </w:t>
      </w:r>
      <w:r w:rsidR="005072D0" w:rsidRPr="000E0B47">
        <w:rPr>
          <w:rFonts w:ascii="Calibri" w:hAnsi="Calibri"/>
          <w:sz w:val="20"/>
        </w:rPr>
        <w:t xml:space="preserve">conto corrente dedicato </w:t>
      </w:r>
      <w:r w:rsidRPr="005072D0">
        <w:rPr>
          <w:rFonts w:ascii="Calibri" w:hAnsi="Calibri"/>
          <w:sz w:val="20"/>
        </w:rPr>
        <w:t xml:space="preserve">può avvenire </w:t>
      </w:r>
      <w:r w:rsidR="000E6FA2" w:rsidRPr="005072D0">
        <w:rPr>
          <w:rFonts w:ascii="Calibri" w:hAnsi="Calibri"/>
          <w:sz w:val="20"/>
        </w:rPr>
        <w:t xml:space="preserve">anche </w:t>
      </w:r>
      <w:r w:rsidRPr="005072D0">
        <w:rPr>
          <w:rFonts w:ascii="Calibri" w:hAnsi="Calibri"/>
          <w:sz w:val="20"/>
        </w:rPr>
        <w:t xml:space="preserve">in diverse tranche, ma è obbligatorio che </w:t>
      </w:r>
      <w:r w:rsidR="001B0CB7">
        <w:rPr>
          <w:rFonts w:ascii="Calibri" w:hAnsi="Calibri"/>
          <w:sz w:val="20"/>
        </w:rPr>
        <w:t>l’accredito del</w:t>
      </w:r>
      <w:r w:rsidRPr="005072D0">
        <w:rPr>
          <w:rFonts w:ascii="Calibri" w:hAnsi="Calibri"/>
          <w:sz w:val="20"/>
        </w:rPr>
        <w:t xml:space="preserve">la prima </w:t>
      </w:r>
      <w:r w:rsidR="001B0CB7">
        <w:rPr>
          <w:rFonts w:ascii="Calibri" w:hAnsi="Calibri"/>
          <w:sz w:val="20"/>
        </w:rPr>
        <w:t xml:space="preserve">tranche </w:t>
      </w:r>
      <w:r w:rsidRPr="005072D0">
        <w:rPr>
          <w:rFonts w:ascii="Calibri" w:hAnsi="Calibri"/>
          <w:sz w:val="20"/>
        </w:rPr>
        <w:t xml:space="preserve">non </w:t>
      </w:r>
      <w:r w:rsidR="001B0CB7">
        <w:rPr>
          <w:rFonts w:ascii="Calibri" w:hAnsi="Calibri"/>
          <w:sz w:val="20"/>
        </w:rPr>
        <w:t xml:space="preserve">sia </w:t>
      </w:r>
      <w:r w:rsidRPr="005072D0">
        <w:rPr>
          <w:rFonts w:ascii="Calibri" w:hAnsi="Calibri"/>
          <w:sz w:val="20"/>
        </w:rPr>
        <w:t xml:space="preserve">inferiore al 50% del finanziamento </w:t>
      </w:r>
      <w:r w:rsidR="001B0CB7">
        <w:rPr>
          <w:rFonts w:ascii="Calibri" w:hAnsi="Calibri"/>
          <w:sz w:val="20"/>
        </w:rPr>
        <w:t xml:space="preserve">e che </w:t>
      </w:r>
      <w:r w:rsidRPr="005072D0">
        <w:rPr>
          <w:rFonts w:ascii="Calibri" w:hAnsi="Calibri"/>
          <w:sz w:val="20"/>
        </w:rPr>
        <w:t xml:space="preserve">avvenga </w:t>
      </w:r>
      <w:r w:rsidR="007D790E" w:rsidRPr="005072D0">
        <w:rPr>
          <w:rFonts w:ascii="Calibri" w:hAnsi="Calibri"/>
          <w:sz w:val="20"/>
        </w:rPr>
        <w:t xml:space="preserve">in data </w:t>
      </w:r>
      <w:r w:rsidRPr="005072D0">
        <w:rPr>
          <w:rFonts w:ascii="Calibri" w:hAnsi="Calibri"/>
          <w:sz w:val="20"/>
        </w:rPr>
        <w:t>antecedente</w:t>
      </w:r>
      <w:r w:rsidR="007D790E" w:rsidRPr="005072D0">
        <w:rPr>
          <w:rFonts w:ascii="Calibri" w:hAnsi="Calibri"/>
          <w:sz w:val="20"/>
        </w:rPr>
        <w:t xml:space="preserve"> alla presentazione della prima Domanda di P</w:t>
      </w:r>
      <w:r w:rsidRPr="005072D0">
        <w:rPr>
          <w:rFonts w:ascii="Calibri" w:hAnsi="Calibri"/>
          <w:sz w:val="20"/>
        </w:rPr>
        <w:t xml:space="preserve">agamento </w:t>
      </w:r>
      <w:r w:rsidR="007D790E" w:rsidRPr="005072D0">
        <w:rPr>
          <w:rFonts w:ascii="Calibri" w:hAnsi="Calibri"/>
          <w:sz w:val="20"/>
        </w:rPr>
        <w:t xml:space="preserve">(DdP) </w:t>
      </w:r>
      <w:r w:rsidRPr="005072D0">
        <w:rPr>
          <w:rFonts w:ascii="Calibri" w:hAnsi="Calibri"/>
          <w:sz w:val="20"/>
        </w:rPr>
        <w:t>non coperta da garanzia</w:t>
      </w:r>
      <w:r w:rsidR="000E6FA2" w:rsidRPr="005072D0">
        <w:rPr>
          <w:rFonts w:ascii="Calibri" w:hAnsi="Calibri"/>
          <w:sz w:val="20"/>
        </w:rPr>
        <w:t xml:space="preserve">. L’accredito delle successive tranche deve </w:t>
      </w:r>
      <w:r w:rsidR="001936FA">
        <w:rPr>
          <w:rFonts w:ascii="Calibri" w:hAnsi="Calibri"/>
          <w:sz w:val="20"/>
        </w:rPr>
        <w:t xml:space="preserve">comunque </w:t>
      </w:r>
      <w:r w:rsidR="000E6FA2" w:rsidRPr="005072D0">
        <w:rPr>
          <w:rFonts w:ascii="Calibri" w:hAnsi="Calibri"/>
          <w:sz w:val="20"/>
        </w:rPr>
        <w:t xml:space="preserve">precedere la presentazione </w:t>
      </w:r>
      <w:r w:rsidR="007D790E" w:rsidRPr="005072D0">
        <w:rPr>
          <w:rFonts w:ascii="Calibri" w:hAnsi="Calibri"/>
          <w:sz w:val="20"/>
        </w:rPr>
        <w:t>della</w:t>
      </w:r>
      <w:r w:rsidR="000E6FA2" w:rsidRPr="005072D0">
        <w:rPr>
          <w:rFonts w:ascii="Calibri" w:hAnsi="Calibri"/>
          <w:sz w:val="20"/>
        </w:rPr>
        <w:t xml:space="preserve"> </w:t>
      </w:r>
      <w:r w:rsidR="007D790E" w:rsidRPr="005072D0">
        <w:rPr>
          <w:rFonts w:ascii="Calibri" w:hAnsi="Calibri"/>
          <w:sz w:val="20"/>
        </w:rPr>
        <w:t xml:space="preserve">DdP del </w:t>
      </w:r>
      <w:r w:rsidR="001936FA" w:rsidRPr="005072D0">
        <w:rPr>
          <w:rFonts w:ascii="Calibri" w:hAnsi="Calibri"/>
          <w:sz w:val="20"/>
        </w:rPr>
        <w:t xml:space="preserve">SALDO </w:t>
      </w:r>
      <w:r w:rsidR="007D790E" w:rsidRPr="005072D0">
        <w:rPr>
          <w:rFonts w:ascii="Calibri" w:hAnsi="Calibri"/>
          <w:sz w:val="20"/>
        </w:rPr>
        <w:t>del contributo spettante</w:t>
      </w:r>
      <w:r w:rsidR="000E6FA2" w:rsidRPr="005072D0">
        <w:rPr>
          <w:rFonts w:ascii="Calibri" w:hAnsi="Calibri"/>
          <w:sz w:val="20"/>
        </w:rPr>
        <w:t>.</w:t>
      </w:r>
    </w:p>
    <w:p w:rsidR="000D721A" w:rsidRDefault="008C7D7D" w:rsidP="008B0FE9">
      <w:pPr>
        <w:tabs>
          <w:tab w:val="left" w:pos="4253"/>
          <w:tab w:val="left" w:pos="4395"/>
          <w:tab w:val="left" w:pos="5245"/>
        </w:tabs>
        <w:spacing w:before="120" w:after="120"/>
        <w:jc w:val="both"/>
        <w:rPr>
          <w:rFonts w:ascii="Calibri" w:hAnsi="Calibri"/>
          <w:sz w:val="20"/>
        </w:rPr>
      </w:pPr>
      <w:r w:rsidRPr="000E0B47">
        <w:rPr>
          <w:rFonts w:ascii="Calibri" w:hAnsi="Calibri"/>
          <w:sz w:val="20"/>
        </w:rPr>
        <w:t>Si precisa che le rate d</w:t>
      </w:r>
      <w:r w:rsidR="009150E0" w:rsidRPr="000E0B47">
        <w:rPr>
          <w:rFonts w:ascii="Calibri" w:hAnsi="Calibri"/>
          <w:sz w:val="20"/>
        </w:rPr>
        <w:t>el</w:t>
      </w:r>
      <w:r w:rsidRPr="000E0B47">
        <w:rPr>
          <w:rFonts w:ascii="Calibri" w:hAnsi="Calibri"/>
          <w:sz w:val="20"/>
        </w:rPr>
        <w:t xml:space="preserve"> mutuo o prestito </w:t>
      </w:r>
      <w:r w:rsidR="000D721A" w:rsidRPr="000E0B47">
        <w:rPr>
          <w:rFonts w:ascii="Calibri" w:hAnsi="Calibri"/>
          <w:sz w:val="20"/>
        </w:rPr>
        <w:t>possono avere una periodicità mensile</w:t>
      </w:r>
      <w:r w:rsidR="008A01E0">
        <w:rPr>
          <w:rFonts w:ascii="Calibri" w:hAnsi="Calibri"/>
          <w:sz w:val="20"/>
        </w:rPr>
        <w:t>/</w:t>
      </w:r>
      <w:r w:rsidR="00972198">
        <w:rPr>
          <w:rFonts w:ascii="Calibri" w:hAnsi="Calibri"/>
          <w:sz w:val="20"/>
        </w:rPr>
        <w:t>bimestrale/</w:t>
      </w:r>
      <w:r w:rsidR="000D721A" w:rsidRPr="000E0B47">
        <w:rPr>
          <w:rFonts w:ascii="Calibri" w:hAnsi="Calibri"/>
          <w:sz w:val="20"/>
        </w:rPr>
        <w:t>trimestrale</w:t>
      </w:r>
      <w:r w:rsidR="00972198">
        <w:rPr>
          <w:rFonts w:ascii="Calibri" w:hAnsi="Calibri"/>
          <w:sz w:val="20"/>
        </w:rPr>
        <w:t xml:space="preserve"> … </w:t>
      </w:r>
      <w:r w:rsidR="000D721A" w:rsidRPr="000E0B47">
        <w:rPr>
          <w:rFonts w:ascii="Calibri" w:hAnsi="Calibri"/>
          <w:sz w:val="20"/>
        </w:rPr>
        <w:t xml:space="preserve">semestrale </w:t>
      </w:r>
      <w:r w:rsidR="00972198">
        <w:rPr>
          <w:rFonts w:ascii="Calibri" w:hAnsi="Calibri"/>
          <w:sz w:val="20"/>
        </w:rPr>
        <w:t xml:space="preserve">… annuale </w:t>
      </w:r>
      <w:r w:rsidR="000D721A" w:rsidRPr="000E0B47">
        <w:rPr>
          <w:rFonts w:ascii="Calibri" w:hAnsi="Calibri"/>
          <w:sz w:val="20"/>
        </w:rPr>
        <w:t xml:space="preserve">posticipata e </w:t>
      </w:r>
      <w:r w:rsidRPr="000E0B47">
        <w:rPr>
          <w:rFonts w:ascii="Calibri" w:hAnsi="Calibri"/>
          <w:sz w:val="20"/>
        </w:rPr>
        <w:t xml:space="preserve">devono essere rimborsate all’istituto </w:t>
      </w:r>
      <w:r w:rsidR="000D73CA">
        <w:rPr>
          <w:rFonts w:ascii="Calibri" w:hAnsi="Calibri"/>
          <w:sz w:val="20"/>
        </w:rPr>
        <w:t>erogante</w:t>
      </w:r>
      <w:r w:rsidRPr="000E0B47">
        <w:rPr>
          <w:rFonts w:ascii="Calibri" w:hAnsi="Calibri"/>
          <w:sz w:val="20"/>
        </w:rPr>
        <w:t xml:space="preserve"> nel rispetto di quanto </w:t>
      </w:r>
      <w:r w:rsidR="008E27CE" w:rsidRPr="000E0B47">
        <w:rPr>
          <w:rFonts w:ascii="Calibri" w:hAnsi="Calibri"/>
          <w:sz w:val="20"/>
        </w:rPr>
        <w:t>stabilito nel piano di ammortamento</w:t>
      </w:r>
      <w:r w:rsidR="00793E0E">
        <w:rPr>
          <w:rFonts w:ascii="Calibri" w:hAnsi="Calibri"/>
          <w:sz w:val="20"/>
        </w:rPr>
        <w:t xml:space="preserve"> </w:t>
      </w:r>
      <w:r w:rsidR="00793E0E" w:rsidRPr="00C041E0">
        <w:rPr>
          <w:rFonts w:ascii="Calibri" w:hAnsi="Calibri"/>
          <w:sz w:val="20"/>
        </w:rPr>
        <w:t>che, tra l’altro, deve riportare l’esatta indicazione della tipologia di ammortamento applicato (francese, italiano, a rimborso unico, …)</w:t>
      </w:r>
      <w:r w:rsidR="000D721A" w:rsidRPr="00C041E0">
        <w:rPr>
          <w:rFonts w:ascii="Calibri" w:hAnsi="Calibri"/>
          <w:sz w:val="20"/>
        </w:rPr>
        <w:t>.</w:t>
      </w:r>
    </w:p>
    <w:p w:rsidR="009150E0" w:rsidRDefault="009150E0" w:rsidP="008B0FE9">
      <w:pPr>
        <w:tabs>
          <w:tab w:val="left" w:pos="4253"/>
          <w:tab w:val="left" w:pos="4395"/>
          <w:tab w:val="left" w:pos="5245"/>
        </w:tabs>
        <w:spacing w:before="120" w:after="120"/>
        <w:jc w:val="both"/>
        <w:rPr>
          <w:rFonts w:ascii="Calibri" w:hAnsi="Calibri"/>
          <w:sz w:val="20"/>
        </w:rPr>
      </w:pPr>
      <w:r w:rsidRPr="000E0B47">
        <w:rPr>
          <w:rFonts w:ascii="Calibri" w:hAnsi="Calibri"/>
          <w:sz w:val="20"/>
        </w:rPr>
        <w:t xml:space="preserve">Nel caso in cui il </w:t>
      </w:r>
      <w:r w:rsidR="000E0B47" w:rsidRPr="000E0B47">
        <w:rPr>
          <w:rFonts w:ascii="Calibri" w:hAnsi="Calibri"/>
          <w:sz w:val="20"/>
        </w:rPr>
        <w:t>beneficiario</w:t>
      </w:r>
      <w:r w:rsidRPr="000E0B47">
        <w:rPr>
          <w:rFonts w:ascii="Calibri" w:hAnsi="Calibri"/>
          <w:sz w:val="20"/>
        </w:rPr>
        <w:t xml:space="preserve"> abbia già stipulato </w:t>
      </w:r>
      <w:r w:rsidR="00F238E4">
        <w:rPr>
          <w:rFonts w:ascii="Calibri" w:hAnsi="Calibri"/>
          <w:sz w:val="20"/>
        </w:rPr>
        <w:t>l’</w:t>
      </w:r>
      <w:r w:rsidRPr="000E0B47">
        <w:rPr>
          <w:rFonts w:ascii="Calibri" w:hAnsi="Calibri"/>
          <w:sz w:val="20"/>
        </w:rPr>
        <w:t>atto di finanziamento in data antecedente alla pubblicazione delle presenti linee guida e, comunque, in data successiva all</w:t>
      </w:r>
      <w:r w:rsidR="000E0B47" w:rsidRPr="000E0B47">
        <w:rPr>
          <w:rFonts w:ascii="Calibri" w:hAnsi="Calibri"/>
          <w:sz w:val="20"/>
        </w:rPr>
        <w:t>a presentazione della DdS</w:t>
      </w:r>
      <w:r w:rsidRPr="000E0B47">
        <w:rPr>
          <w:rFonts w:ascii="Calibri" w:hAnsi="Calibri"/>
          <w:sz w:val="20"/>
        </w:rPr>
        <w:t xml:space="preserve">, lo stesso potrà beneficiare del </w:t>
      </w:r>
      <w:r w:rsidR="00BD695D">
        <w:rPr>
          <w:rFonts w:ascii="Calibri" w:hAnsi="Calibri"/>
          <w:sz w:val="20"/>
        </w:rPr>
        <w:t>rimborso degli</w:t>
      </w:r>
      <w:r w:rsidRPr="000E0B47">
        <w:rPr>
          <w:rFonts w:ascii="Calibri" w:hAnsi="Calibri"/>
          <w:sz w:val="20"/>
        </w:rPr>
        <w:t xml:space="preserve"> interessi </w:t>
      </w:r>
      <w:r w:rsidRPr="005072D0">
        <w:rPr>
          <w:rFonts w:ascii="Calibri" w:hAnsi="Calibri"/>
          <w:sz w:val="20"/>
        </w:rPr>
        <w:t>qualora l’atto di finanziamento abbia le caratteristiche descritte nelle presenti linee guida</w:t>
      </w:r>
      <w:r w:rsidR="005072D0">
        <w:rPr>
          <w:rFonts w:ascii="Calibri" w:hAnsi="Calibri"/>
          <w:sz w:val="20"/>
        </w:rPr>
        <w:t>, oppure sia riconducibile alle stesse con opportune integrazioni documentali (ad esempio dichiarazioni rese dal beneficiario o dai rappresentati dell’Istituto di credito</w:t>
      </w:r>
      <w:r w:rsidR="001936FA">
        <w:rPr>
          <w:rFonts w:ascii="Calibri" w:hAnsi="Calibri"/>
          <w:sz w:val="20"/>
        </w:rPr>
        <w:t>/finanziamento</w:t>
      </w:r>
      <w:r w:rsidR="005072D0">
        <w:rPr>
          <w:rFonts w:ascii="Calibri" w:hAnsi="Calibri"/>
          <w:sz w:val="20"/>
        </w:rPr>
        <w:t>).</w:t>
      </w:r>
    </w:p>
    <w:p w:rsidR="00F0084F" w:rsidRDefault="00F0084F" w:rsidP="008B0FE9">
      <w:pPr>
        <w:tabs>
          <w:tab w:val="left" w:pos="4253"/>
          <w:tab w:val="left" w:pos="4395"/>
          <w:tab w:val="left" w:pos="5245"/>
        </w:tabs>
        <w:spacing w:before="120" w:after="120"/>
        <w:jc w:val="both"/>
        <w:rPr>
          <w:rFonts w:ascii="Calibri" w:hAnsi="Calibri"/>
          <w:b/>
          <w:sz w:val="20"/>
        </w:rPr>
      </w:pPr>
    </w:p>
    <w:p w:rsidR="00F0084F" w:rsidRPr="00F0084F" w:rsidRDefault="00F0084F" w:rsidP="008B0FE9">
      <w:pPr>
        <w:tabs>
          <w:tab w:val="left" w:pos="4253"/>
          <w:tab w:val="left" w:pos="4395"/>
          <w:tab w:val="left" w:pos="5245"/>
        </w:tabs>
        <w:spacing w:before="120" w:after="120"/>
        <w:jc w:val="both"/>
        <w:rPr>
          <w:rFonts w:ascii="Calibri" w:hAnsi="Calibri"/>
          <w:b/>
          <w:sz w:val="20"/>
        </w:rPr>
      </w:pPr>
      <w:r w:rsidRPr="00F0084F">
        <w:rPr>
          <w:rFonts w:ascii="Calibri" w:hAnsi="Calibri"/>
          <w:b/>
          <w:sz w:val="20"/>
        </w:rPr>
        <w:t>2) Obbligo di presentazione del finanziamento bancario</w:t>
      </w:r>
    </w:p>
    <w:p w:rsidR="00F0084F" w:rsidRPr="00F0084F" w:rsidRDefault="00F0084F" w:rsidP="008B0FE9">
      <w:pPr>
        <w:tabs>
          <w:tab w:val="left" w:pos="4253"/>
          <w:tab w:val="left" w:pos="4395"/>
          <w:tab w:val="left" w:pos="5245"/>
        </w:tabs>
        <w:spacing w:before="120" w:after="120"/>
        <w:jc w:val="both"/>
        <w:rPr>
          <w:rFonts w:ascii="Calibri" w:hAnsi="Calibri"/>
          <w:sz w:val="20"/>
        </w:rPr>
      </w:pPr>
      <w:r w:rsidRPr="00F0084F">
        <w:rPr>
          <w:rFonts w:ascii="Calibri" w:hAnsi="Calibri"/>
          <w:sz w:val="20"/>
        </w:rPr>
        <w:t>I beneficiari del</w:t>
      </w:r>
      <w:r w:rsidR="00FE0593">
        <w:rPr>
          <w:rFonts w:ascii="Calibri" w:hAnsi="Calibri"/>
          <w:sz w:val="20"/>
        </w:rPr>
        <w:t xml:space="preserve"> PACCHETTO GIOVANI </w:t>
      </w:r>
      <w:r w:rsidRPr="00F0084F">
        <w:rPr>
          <w:rFonts w:ascii="Calibri" w:hAnsi="Calibri"/>
          <w:b/>
          <w:sz w:val="20"/>
        </w:rPr>
        <w:t>hanno l'obbligo di produrre il “contratto di mutuo” oppure il “prestito”</w:t>
      </w:r>
      <w:r w:rsidRPr="00F0084F">
        <w:rPr>
          <w:rFonts w:ascii="Calibri" w:hAnsi="Calibri"/>
          <w:sz w:val="20"/>
        </w:rPr>
        <w:t xml:space="preserve"> nei seguenti casi:</w:t>
      </w:r>
    </w:p>
    <w:p w:rsidR="00EF4AF2" w:rsidRPr="00EF4AF2" w:rsidRDefault="00F0084F" w:rsidP="00B24CBC">
      <w:pPr>
        <w:pStyle w:val="Paragrafoelenco"/>
        <w:numPr>
          <w:ilvl w:val="0"/>
          <w:numId w:val="22"/>
        </w:numPr>
        <w:tabs>
          <w:tab w:val="left" w:pos="4253"/>
          <w:tab w:val="left" w:pos="4395"/>
          <w:tab w:val="left" w:pos="5245"/>
        </w:tabs>
        <w:spacing w:before="120" w:after="120"/>
        <w:ind w:left="284" w:hanging="284"/>
        <w:contextualSpacing w:val="0"/>
        <w:jc w:val="both"/>
        <w:rPr>
          <w:rFonts w:asciiTheme="minorHAnsi" w:hAnsiTheme="minorHAnsi"/>
          <w:i/>
          <w:sz w:val="20"/>
          <w:szCs w:val="20"/>
        </w:rPr>
      </w:pPr>
      <w:r w:rsidRPr="00EF4AF2">
        <w:rPr>
          <w:rFonts w:ascii="Calibri" w:hAnsi="Calibri"/>
          <w:sz w:val="20"/>
        </w:rPr>
        <w:t xml:space="preserve">qualora debbano dimostrare la sostenibilità finanziaria degli investimenti proposti </w:t>
      </w:r>
      <w:r w:rsidR="00EF4AF2" w:rsidRPr="00EF4AF2">
        <w:rPr>
          <w:rFonts w:asciiTheme="minorHAnsi" w:hAnsiTheme="minorHAnsi"/>
          <w:sz w:val="20"/>
          <w:szCs w:val="20"/>
        </w:rPr>
        <w:t xml:space="preserve">e non si avvalgono della forma alternativa prevista al par. 17 dell’Avviso </w:t>
      </w:r>
      <w:r w:rsidR="00EF4AF2" w:rsidRPr="00EF4AF2">
        <w:rPr>
          <w:rFonts w:asciiTheme="minorHAnsi" w:hAnsiTheme="minorHAnsi"/>
          <w:i/>
          <w:sz w:val="20"/>
          <w:szCs w:val="20"/>
        </w:rPr>
        <w:t>“Il requisito della sostenibilità finanziaria si intende anche acquisito se entro il termine di 27</w:t>
      </w:r>
      <w:r w:rsidR="00EF4AF2" w:rsidRPr="00EF4AF2">
        <w:rPr>
          <w:rFonts w:asciiTheme="minorHAnsi" w:hAnsiTheme="minorHAnsi"/>
          <w:b/>
          <w:i/>
          <w:color w:val="000000" w:themeColor="text1"/>
          <w:sz w:val="20"/>
          <w:szCs w:val="20"/>
        </w:rPr>
        <w:t xml:space="preserve">0 giorni </w:t>
      </w:r>
      <w:r w:rsidR="00EF4AF2" w:rsidRPr="00EF4AF2">
        <w:rPr>
          <w:rFonts w:asciiTheme="minorHAnsi" w:hAnsiTheme="minorHAnsi"/>
          <w:i/>
          <w:color w:val="000000" w:themeColor="text1"/>
          <w:sz w:val="20"/>
          <w:szCs w:val="20"/>
        </w:rPr>
        <w:t>dalla data della</w:t>
      </w:r>
      <w:r w:rsidR="00EF4AF2" w:rsidRPr="00EF4AF2">
        <w:rPr>
          <w:rFonts w:asciiTheme="minorHAnsi" w:hAnsiTheme="minorHAnsi"/>
          <w:b/>
          <w:i/>
          <w:color w:val="000000" w:themeColor="text1"/>
          <w:sz w:val="20"/>
          <w:szCs w:val="20"/>
        </w:rPr>
        <w:t xml:space="preserve"> PEC di invito all’insediamento</w:t>
      </w:r>
      <w:r w:rsidR="00EF4AF2" w:rsidRPr="00EF4AF2">
        <w:rPr>
          <w:rFonts w:asciiTheme="minorHAnsi" w:hAnsiTheme="minorHAnsi"/>
          <w:i/>
          <w:sz w:val="20"/>
          <w:szCs w:val="20"/>
        </w:rPr>
        <w:t xml:space="preserve"> il giovane richiedente dimostra di aver realizzato parte degli interventi proposti e pagato le relative spese con mezzi propri per un importo non inferiore al 75% della quota privata dell’investimento proposto. Tale spesa deve essere giustificata da fatture quietanzate o altri documenti equipollenti e i relativi pagamenti devono essere transitati totalmente dal conto corrente dedicato.”</w:t>
      </w:r>
    </w:p>
    <w:p w:rsidR="00F0084F" w:rsidRPr="00F0084F" w:rsidRDefault="00F0084F"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F0084F">
        <w:rPr>
          <w:rFonts w:ascii="Calibri" w:hAnsi="Calibri"/>
          <w:sz w:val="20"/>
        </w:rPr>
        <w:t>qualora abbiano chiesto ed ottenuto il punteggio di cui al Principio denominato “Tipologia dell’aiuto/investimento richiesto” che assegna lo specifico punteggio (8 punti) ai richiedenti che hanno chiesto il contributo in c/interesse o in forma mista (c/capitale + c/ interesse).</w:t>
      </w:r>
    </w:p>
    <w:p w:rsidR="00F0084F" w:rsidRPr="00FE0593" w:rsidRDefault="00F0084F" w:rsidP="00FE0593">
      <w:pPr>
        <w:tabs>
          <w:tab w:val="left" w:pos="4253"/>
          <w:tab w:val="left" w:pos="4395"/>
          <w:tab w:val="left" w:pos="5245"/>
        </w:tabs>
        <w:spacing w:before="120" w:after="120"/>
        <w:jc w:val="both"/>
        <w:rPr>
          <w:rFonts w:ascii="Calibri" w:hAnsi="Calibri"/>
          <w:sz w:val="20"/>
        </w:rPr>
      </w:pPr>
      <w:r w:rsidRPr="00F0084F">
        <w:rPr>
          <w:rFonts w:ascii="Calibri" w:hAnsi="Calibri"/>
          <w:sz w:val="20"/>
        </w:rPr>
        <w:t>Il volume di investimento a cui si farà riferimento sarà</w:t>
      </w:r>
      <w:r w:rsidR="00FE0593">
        <w:rPr>
          <w:rFonts w:ascii="Calibri" w:hAnsi="Calibri"/>
          <w:sz w:val="20"/>
        </w:rPr>
        <w:t xml:space="preserve"> quello</w:t>
      </w:r>
      <w:r w:rsidRPr="00FE0593">
        <w:rPr>
          <w:rFonts w:ascii="Calibri" w:hAnsi="Calibri"/>
          <w:sz w:val="20"/>
        </w:rPr>
        <w:t xml:space="preserve"> proposto dal richiedente al momento della presentazione del progetto.</w:t>
      </w:r>
    </w:p>
    <w:p w:rsidR="00F0084F" w:rsidRPr="00F0084F" w:rsidRDefault="00FE0593" w:rsidP="008B0FE9">
      <w:pPr>
        <w:tabs>
          <w:tab w:val="left" w:pos="4253"/>
          <w:tab w:val="left" w:pos="4395"/>
          <w:tab w:val="left" w:pos="5245"/>
        </w:tabs>
        <w:spacing w:before="120" w:after="120"/>
        <w:jc w:val="both"/>
        <w:rPr>
          <w:rFonts w:ascii="Calibri" w:hAnsi="Calibri"/>
          <w:sz w:val="20"/>
        </w:rPr>
      </w:pPr>
      <w:r>
        <w:rPr>
          <w:rFonts w:ascii="Calibri" w:hAnsi="Calibri"/>
          <w:sz w:val="20"/>
        </w:rPr>
        <w:t>L</w:t>
      </w:r>
      <w:r w:rsidR="00F0084F" w:rsidRPr="00F0084F">
        <w:rPr>
          <w:rFonts w:ascii="Calibri" w:hAnsi="Calibri"/>
          <w:sz w:val="20"/>
        </w:rPr>
        <w:t xml:space="preserve">’Istituto di credito può rilasciare una </w:t>
      </w:r>
      <w:r w:rsidR="00111E46">
        <w:rPr>
          <w:rFonts w:ascii="Calibri" w:hAnsi="Calibri"/>
          <w:sz w:val="20"/>
        </w:rPr>
        <w:t>dichiarazione</w:t>
      </w:r>
      <w:r w:rsidR="00F0084F" w:rsidRPr="00F0084F">
        <w:rPr>
          <w:rFonts w:ascii="Calibri" w:hAnsi="Calibri"/>
          <w:sz w:val="20"/>
        </w:rPr>
        <w:t xml:space="preserve"> (come da fac-simile </w:t>
      </w:r>
      <w:r w:rsidR="00111E46">
        <w:rPr>
          <w:rFonts w:ascii="Calibri" w:hAnsi="Calibri"/>
          <w:sz w:val="20"/>
        </w:rPr>
        <w:t>allegato</w:t>
      </w:r>
      <w:r w:rsidR="00F0084F" w:rsidRPr="00F0084F">
        <w:rPr>
          <w:rFonts w:ascii="Calibri" w:hAnsi="Calibri"/>
          <w:sz w:val="20"/>
        </w:rPr>
        <w:t xml:space="preserve">) con la quale comunica di </w:t>
      </w:r>
      <w:r w:rsidR="00F0084F" w:rsidRPr="00F0084F">
        <w:rPr>
          <w:rFonts w:ascii="Calibri" w:hAnsi="Calibri"/>
          <w:b/>
          <w:sz w:val="20"/>
        </w:rPr>
        <w:t>aver deliberato</w:t>
      </w:r>
      <w:r w:rsidR="00F0084F" w:rsidRPr="00F0084F">
        <w:rPr>
          <w:rFonts w:ascii="Calibri" w:hAnsi="Calibri"/>
          <w:sz w:val="20"/>
        </w:rPr>
        <w:t xml:space="preserve"> in favore del</w:t>
      </w:r>
      <w:r w:rsidR="000A64B1">
        <w:rPr>
          <w:rFonts w:ascii="Calibri" w:hAnsi="Calibri"/>
          <w:sz w:val="20"/>
        </w:rPr>
        <w:t xml:space="preserve"> titolare della DdS</w:t>
      </w:r>
      <w:r w:rsidR="00F0084F" w:rsidRPr="00F0084F">
        <w:rPr>
          <w:rFonts w:ascii="Calibri" w:hAnsi="Calibri"/>
          <w:sz w:val="20"/>
        </w:rPr>
        <w:t xml:space="preserve"> un finanziamento bancario destinato alla realizzazione del progetto presentato per la partecipazione all’Avviso relativo al</w:t>
      </w:r>
      <w:r>
        <w:rPr>
          <w:rFonts w:ascii="Calibri" w:hAnsi="Calibri"/>
          <w:sz w:val="20"/>
        </w:rPr>
        <w:t xml:space="preserve"> PACCHETTO GIOVANI - </w:t>
      </w:r>
      <w:r w:rsidR="00F0084F" w:rsidRPr="00F0084F">
        <w:rPr>
          <w:rFonts w:ascii="Calibri" w:hAnsi="Calibri"/>
          <w:sz w:val="20"/>
        </w:rPr>
        <w:t xml:space="preserve">PSR 2014/2020 della Puglia. </w:t>
      </w:r>
      <w:r w:rsidR="00F0084F" w:rsidRPr="00F0084F">
        <w:rPr>
          <w:rFonts w:ascii="Calibri" w:hAnsi="Calibri"/>
          <w:b/>
          <w:sz w:val="20"/>
        </w:rPr>
        <w:t>La comunicazione dell’Istituto di credito deve essere SOSTITUITA con il “contratto di mutuo” oppure con il “prestito” non appena il beneficiario riceve l’atto di concessione</w:t>
      </w:r>
      <w:r w:rsidR="00F0084F" w:rsidRPr="00F0084F">
        <w:rPr>
          <w:rFonts w:ascii="Calibri" w:hAnsi="Calibri"/>
          <w:sz w:val="20"/>
        </w:rPr>
        <w:t>. In questo modo l’Istituto di credito ha la possibilità di valutare il merito creditizio del soggetto proponente sulla base del progetto proposto, ma di concedere il finanziamento sulla base del progetto approvato dalla Regione Puglia.</w:t>
      </w:r>
    </w:p>
    <w:p w:rsidR="00F0084F" w:rsidRPr="00F0084F" w:rsidRDefault="00F0084F" w:rsidP="008B0FE9">
      <w:pPr>
        <w:tabs>
          <w:tab w:val="left" w:pos="4253"/>
          <w:tab w:val="left" w:pos="4395"/>
          <w:tab w:val="left" w:pos="5245"/>
        </w:tabs>
        <w:spacing w:before="120" w:after="120"/>
        <w:jc w:val="both"/>
        <w:rPr>
          <w:rFonts w:ascii="Calibri" w:hAnsi="Calibri"/>
          <w:sz w:val="20"/>
        </w:rPr>
      </w:pPr>
      <w:r w:rsidRPr="00F0084F">
        <w:rPr>
          <w:rFonts w:ascii="Calibri" w:hAnsi="Calibri"/>
          <w:sz w:val="20"/>
        </w:rPr>
        <w:t>Non sarà liquidata alcuna DdP di acconto e/o di saldo in favore del beneficiario fino a quando lo stesso non produrrà l’atto di finanziamento nel rispetto delle indicazioni impartite con le presenti linee guida.</w:t>
      </w:r>
    </w:p>
    <w:p w:rsidR="00F0084F" w:rsidRPr="00F0084F" w:rsidRDefault="00F0084F" w:rsidP="008B0FE9">
      <w:pPr>
        <w:tabs>
          <w:tab w:val="left" w:pos="4253"/>
          <w:tab w:val="left" w:pos="4395"/>
          <w:tab w:val="left" w:pos="5245"/>
        </w:tabs>
        <w:spacing w:before="120" w:after="120"/>
        <w:jc w:val="both"/>
        <w:rPr>
          <w:rFonts w:ascii="Calibri" w:hAnsi="Calibri"/>
          <w:sz w:val="20"/>
        </w:rPr>
      </w:pPr>
      <w:r w:rsidRPr="00F0084F">
        <w:rPr>
          <w:rFonts w:ascii="Calibri" w:hAnsi="Calibri"/>
          <w:sz w:val="20"/>
        </w:rPr>
        <w:t>In mancanza dell’atto di finanziamento il progetto sarà:</w:t>
      </w:r>
    </w:p>
    <w:p w:rsidR="00F0084F" w:rsidRPr="00F0084F" w:rsidRDefault="00F0084F"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F0084F">
        <w:rPr>
          <w:rFonts w:ascii="Calibri" w:hAnsi="Calibri"/>
          <w:sz w:val="20"/>
        </w:rPr>
        <w:t>escluso dal sostegno se il beneficiario è tenuto a dimostrare la sostenibilità finanziaria degli investimenti;</w:t>
      </w:r>
    </w:p>
    <w:p w:rsidR="00F0084F" w:rsidRPr="00F0084F" w:rsidRDefault="00F0084F"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sidRPr="00F0084F">
        <w:rPr>
          <w:rFonts w:ascii="Calibri" w:hAnsi="Calibri"/>
          <w:sz w:val="20"/>
        </w:rPr>
        <w:t>decurtato del punteggio di cui al Principio denominato “Tipologia dell’aiuto/investimento richiesto” e ricollocato in graduatoria se il beneficiario ha chiesto ed ottenuto il relativo punteggio. In quest’ultimo caso non sarà erogato alcun rimborso degli interessi (contributo in c/interesse) e la relativa quota di contributo non sarà sostituita dal contributo in c/capitale.</w:t>
      </w:r>
    </w:p>
    <w:p w:rsidR="00F0084F" w:rsidRPr="00F0084F" w:rsidRDefault="00F0084F" w:rsidP="008B0FE9">
      <w:pPr>
        <w:tabs>
          <w:tab w:val="left" w:pos="4253"/>
          <w:tab w:val="left" w:pos="4395"/>
          <w:tab w:val="left" w:pos="5245"/>
        </w:tabs>
        <w:spacing w:before="120" w:after="120"/>
        <w:jc w:val="both"/>
        <w:rPr>
          <w:rFonts w:ascii="Calibri" w:hAnsi="Calibri"/>
          <w:sz w:val="20"/>
        </w:rPr>
      </w:pPr>
      <w:r w:rsidRPr="00F0084F">
        <w:rPr>
          <w:rFonts w:ascii="Calibri" w:hAnsi="Calibri"/>
          <w:sz w:val="20"/>
        </w:rPr>
        <w:t xml:space="preserve">Il “contratto di mutuo” oppure il “prestito” </w:t>
      </w:r>
      <w:r w:rsidRPr="00F0084F">
        <w:rPr>
          <w:rFonts w:ascii="Calibri" w:hAnsi="Calibri"/>
          <w:b/>
          <w:sz w:val="20"/>
          <w:u w:val="single"/>
        </w:rPr>
        <w:t>NON PUÒ</w:t>
      </w:r>
      <w:r w:rsidRPr="00F0084F">
        <w:rPr>
          <w:rFonts w:ascii="Calibri" w:hAnsi="Calibri"/>
          <w:sz w:val="20"/>
        </w:rPr>
        <w:t xml:space="preserve"> in alcun modo essere sostituito con linee di credito alternative (a titolo meramente esemplificativo si fa riferimento a FIDO BANCARIO, SCOPERTO DI C/C, ECC.).</w:t>
      </w:r>
    </w:p>
    <w:p w:rsidR="008B300D" w:rsidRDefault="008B300D" w:rsidP="008B0FE9">
      <w:pPr>
        <w:tabs>
          <w:tab w:val="left" w:pos="4253"/>
          <w:tab w:val="left" w:pos="4395"/>
          <w:tab w:val="left" w:pos="5245"/>
        </w:tabs>
        <w:spacing w:before="120" w:after="120"/>
        <w:jc w:val="both"/>
        <w:rPr>
          <w:rFonts w:ascii="Calibri" w:hAnsi="Calibri"/>
          <w:sz w:val="20"/>
        </w:rPr>
      </w:pPr>
    </w:p>
    <w:p w:rsidR="00111E46" w:rsidRDefault="00111E46" w:rsidP="008B0FE9">
      <w:pPr>
        <w:tabs>
          <w:tab w:val="left" w:pos="4253"/>
          <w:tab w:val="left" w:pos="4395"/>
          <w:tab w:val="left" w:pos="5245"/>
        </w:tabs>
        <w:spacing w:before="120" w:after="120"/>
        <w:jc w:val="both"/>
        <w:rPr>
          <w:rFonts w:ascii="Calibri" w:hAnsi="Calibri"/>
          <w:sz w:val="20"/>
        </w:rPr>
      </w:pPr>
    </w:p>
    <w:p w:rsidR="001302A8" w:rsidRPr="000E0B47" w:rsidRDefault="00F0084F" w:rsidP="008B0FE9">
      <w:pPr>
        <w:tabs>
          <w:tab w:val="left" w:pos="3277"/>
        </w:tabs>
        <w:spacing w:before="120" w:after="120"/>
        <w:jc w:val="both"/>
        <w:rPr>
          <w:rFonts w:ascii="Calibri" w:hAnsi="Calibri"/>
          <w:b/>
          <w:sz w:val="20"/>
        </w:rPr>
      </w:pPr>
      <w:r>
        <w:rPr>
          <w:rFonts w:ascii="Calibri" w:hAnsi="Calibri"/>
          <w:b/>
          <w:sz w:val="20"/>
        </w:rPr>
        <w:lastRenderedPageBreak/>
        <w:t>3</w:t>
      </w:r>
      <w:r w:rsidR="001302A8" w:rsidRPr="000E0B47">
        <w:rPr>
          <w:rFonts w:ascii="Calibri" w:hAnsi="Calibri"/>
          <w:b/>
          <w:sz w:val="20"/>
        </w:rPr>
        <w:t xml:space="preserve">) </w:t>
      </w:r>
      <w:r w:rsidR="00EC70D7">
        <w:rPr>
          <w:rFonts w:ascii="Calibri" w:hAnsi="Calibri"/>
          <w:b/>
          <w:sz w:val="20"/>
        </w:rPr>
        <w:t>Rimborso</w:t>
      </w:r>
      <w:r w:rsidR="001302A8" w:rsidRPr="000E0B47">
        <w:rPr>
          <w:rFonts w:ascii="Calibri" w:hAnsi="Calibri"/>
          <w:b/>
          <w:sz w:val="20"/>
        </w:rPr>
        <w:t xml:space="preserve"> degli interessi</w:t>
      </w:r>
      <w:r w:rsidR="004367C8">
        <w:rPr>
          <w:rFonts w:ascii="Calibri" w:hAnsi="Calibri"/>
          <w:b/>
          <w:sz w:val="20"/>
        </w:rPr>
        <w:t xml:space="preserve"> (contributo in conto interesse)</w:t>
      </w:r>
    </w:p>
    <w:p w:rsidR="008A79BA" w:rsidRDefault="008A79BA"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Il </w:t>
      </w:r>
      <w:r w:rsidR="00BD695D">
        <w:rPr>
          <w:rFonts w:ascii="Calibri" w:hAnsi="Calibri"/>
          <w:sz w:val="20"/>
        </w:rPr>
        <w:t>rimborso</w:t>
      </w:r>
      <w:r>
        <w:rPr>
          <w:rFonts w:ascii="Calibri" w:hAnsi="Calibri"/>
          <w:sz w:val="20"/>
        </w:rPr>
        <w:t xml:space="preserve"> degli interessi</w:t>
      </w:r>
      <w:r w:rsidR="004367C8" w:rsidRPr="004367C8">
        <w:rPr>
          <w:rFonts w:ascii="Calibri" w:hAnsi="Calibri"/>
          <w:sz w:val="20"/>
        </w:rPr>
        <w:t xml:space="preserve"> (contributo in conto interesse)</w:t>
      </w:r>
      <w:r>
        <w:rPr>
          <w:rFonts w:ascii="Calibri" w:hAnsi="Calibri"/>
          <w:sz w:val="20"/>
        </w:rPr>
        <w:t xml:space="preserve"> </w:t>
      </w:r>
      <w:r w:rsidR="00FA22F2">
        <w:rPr>
          <w:rFonts w:ascii="Calibri" w:hAnsi="Calibri"/>
          <w:sz w:val="20"/>
        </w:rPr>
        <w:t xml:space="preserve">da corrispondere ai beneficiari che </w:t>
      </w:r>
      <w:r w:rsidR="00FA22F2" w:rsidRPr="00506AA3">
        <w:rPr>
          <w:rFonts w:ascii="Calibri" w:hAnsi="Calibri"/>
          <w:sz w:val="20"/>
        </w:rPr>
        <w:t>hanno l'obbligo di produrre il “contratto di mutuo” oppure il “prestito”</w:t>
      </w:r>
      <w:r w:rsidR="00FA22F2" w:rsidRPr="00FA22F2">
        <w:rPr>
          <w:rFonts w:ascii="Calibri" w:hAnsi="Calibri"/>
          <w:sz w:val="20"/>
        </w:rPr>
        <w:t xml:space="preserve"> </w:t>
      </w:r>
      <w:r>
        <w:rPr>
          <w:rFonts w:ascii="Calibri" w:hAnsi="Calibri"/>
          <w:sz w:val="20"/>
        </w:rPr>
        <w:t xml:space="preserve">avverrà in </w:t>
      </w:r>
      <w:r w:rsidRPr="00467D3C">
        <w:rPr>
          <w:rFonts w:ascii="Calibri" w:hAnsi="Calibri"/>
          <w:sz w:val="20"/>
        </w:rPr>
        <w:t>un’unica soluzione</w:t>
      </w:r>
      <w:r w:rsidR="006C3BB5">
        <w:rPr>
          <w:rFonts w:ascii="Calibri" w:hAnsi="Calibri"/>
          <w:sz w:val="20"/>
        </w:rPr>
        <w:t xml:space="preserve"> </w:t>
      </w:r>
      <w:r w:rsidR="00EC70D7" w:rsidRPr="00CC494C">
        <w:rPr>
          <w:rFonts w:ascii="Calibri" w:hAnsi="Calibri"/>
          <w:sz w:val="20"/>
        </w:rPr>
        <w:t>ed in forma attualizzata</w:t>
      </w:r>
      <w:r w:rsidR="00EC70D7">
        <w:rPr>
          <w:rFonts w:ascii="Calibri" w:hAnsi="Calibri"/>
          <w:sz w:val="20"/>
        </w:rPr>
        <w:t xml:space="preserve"> </w:t>
      </w:r>
      <w:r>
        <w:rPr>
          <w:rFonts w:ascii="Calibri" w:hAnsi="Calibri"/>
          <w:sz w:val="20"/>
        </w:rPr>
        <w:t>al momento della presentazione della DdP del SALDO del contributo spettante</w:t>
      </w:r>
      <w:r w:rsidR="00A37775">
        <w:rPr>
          <w:rFonts w:ascii="Calibri" w:hAnsi="Calibri"/>
          <w:sz w:val="20"/>
        </w:rPr>
        <w:t xml:space="preserve"> a valere sulla specifica Sottomisura e/o Operazione.</w:t>
      </w:r>
    </w:p>
    <w:p w:rsidR="004A4B33" w:rsidRPr="004A4B33" w:rsidRDefault="004A4B33" w:rsidP="008B0FE9">
      <w:pPr>
        <w:tabs>
          <w:tab w:val="left" w:pos="4253"/>
          <w:tab w:val="left" w:pos="4395"/>
          <w:tab w:val="left" w:pos="5245"/>
        </w:tabs>
        <w:spacing w:before="120" w:after="120"/>
        <w:jc w:val="both"/>
        <w:rPr>
          <w:rFonts w:ascii="Calibri" w:hAnsi="Calibri"/>
          <w:sz w:val="20"/>
        </w:rPr>
      </w:pPr>
      <w:r w:rsidRPr="004A4B33">
        <w:rPr>
          <w:rFonts w:ascii="Calibri" w:hAnsi="Calibri"/>
          <w:sz w:val="20"/>
        </w:rPr>
        <w:t>L’ammontare degli interessi riportati nel piano di ammortamento allegato al “contratto di mutuo” oppure al “prestito” (sommatoria della quota interessi delle n. rate di cui al piano di ammortamento) dev</w:t>
      </w:r>
      <w:r>
        <w:rPr>
          <w:rFonts w:ascii="Calibri" w:hAnsi="Calibri"/>
          <w:sz w:val="20"/>
        </w:rPr>
        <w:t>e</w:t>
      </w:r>
      <w:r w:rsidRPr="004A4B33">
        <w:rPr>
          <w:rFonts w:ascii="Calibri" w:hAnsi="Calibri"/>
          <w:sz w:val="20"/>
        </w:rPr>
        <w:t xml:space="preserve"> costituire un’apposita voce di spesa della DdP del SALDO.</w:t>
      </w:r>
    </w:p>
    <w:p w:rsidR="00F74A51" w:rsidRDefault="00F74A51" w:rsidP="008B0FE9">
      <w:pPr>
        <w:tabs>
          <w:tab w:val="left" w:pos="4253"/>
          <w:tab w:val="left" w:pos="4395"/>
          <w:tab w:val="left" w:pos="5245"/>
        </w:tabs>
        <w:spacing w:before="120" w:after="120"/>
        <w:jc w:val="both"/>
        <w:rPr>
          <w:rFonts w:ascii="Calibri" w:hAnsi="Calibri"/>
          <w:sz w:val="20"/>
        </w:rPr>
      </w:pPr>
      <w:r>
        <w:rPr>
          <w:rFonts w:ascii="Calibri" w:hAnsi="Calibri"/>
          <w:sz w:val="20"/>
        </w:rPr>
        <w:t>Prima di quantificare l’ammontare degli interessi</w:t>
      </w:r>
      <w:r w:rsidR="00506AA3">
        <w:rPr>
          <w:rFonts w:ascii="Calibri" w:hAnsi="Calibri"/>
          <w:sz w:val="20"/>
        </w:rPr>
        <w:t xml:space="preserve"> </w:t>
      </w:r>
      <w:r w:rsidR="004A4B33" w:rsidRPr="004A4B33">
        <w:rPr>
          <w:rFonts w:ascii="Calibri" w:hAnsi="Calibri"/>
          <w:sz w:val="20"/>
        </w:rPr>
        <w:t>da corrispondere a</w:t>
      </w:r>
      <w:r w:rsidR="000A64B1">
        <w:rPr>
          <w:rFonts w:ascii="Calibri" w:hAnsi="Calibri"/>
          <w:sz w:val="20"/>
        </w:rPr>
        <w:t>l</w:t>
      </w:r>
      <w:r w:rsidR="004A4B33" w:rsidRPr="004A4B33">
        <w:rPr>
          <w:rFonts w:ascii="Calibri" w:hAnsi="Calibri"/>
          <w:sz w:val="20"/>
        </w:rPr>
        <w:t xml:space="preserve"> beneficiari</w:t>
      </w:r>
      <w:r w:rsidR="000A64B1">
        <w:rPr>
          <w:rFonts w:ascii="Calibri" w:hAnsi="Calibri"/>
          <w:sz w:val="20"/>
        </w:rPr>
        <w:t>o</w:t>
      </w:r>
      <w:r w:rsidR="004A4B33" w:rsidRPr="004A4B33">
        <w:rPr>
          <w:rFonts w:ascii="Calibri" w:hAnsi="Calibri"/>
          <w:sz w:val="20"/>
        </w:rPr>
        <w:t xml:space="preserve"> </w:t>
      </w:r>
      <w:r w:rsidR="00506AA3">
        <w:rPr>
          <w:rFonts w:ascii="Calibri" w:hAnsi="Calibri"/>
          <w:sz w:val="20"/>
        </w:rPr>
        <w:t xml:space="preserve">il soggetto istruttore </w:t>
      </w:r>
      <w:r w:rsidR="00506AA3" w:rsidRPr="00506AA3">
        <w:rPr>
          <w:rFonts w:ascii="Calibri" w:hAnsi="Calibri"/>
          <w:sz w:val="20"/>
        </w:rPr>
        <w:t xml:space="preserve">della DdP del SALDO </w:t>
      </w:r>
      <w:r w:rsidR="00506AA3">
        <w:rPr>
          <w:rFonts w:ascii="Calibri" w:hAnsi="Calibri"/>
          <w:sz w:val="20"/>
        </w:rPr>
        <w:t>deve</w:t>
      </w:r>
      <w:r>
        <w:rPr>
          <w:rFonts w:ascii="Calibri" w:hAnsi="Calibri"/>
          <w:sz w:val="20"/>
        </w:rPr>
        <w:t xml:space="preserve"> </w:t>
      </w:r>
      <w:r w:rsidRPr="00A06CA8">
        <w:rPr>
          <w:rFonts w:ascii="Calibri" w:hAnsi="Calibri"/>
          <w:sz w:val="20"/>
        </w:rPr>
        <w:t xml:space="preserve">verificare che il tasso d’interesse </w:t>
      </w:r>
      <w:r w:rsidR="00107FC7">
        <w:rPr>
          <w:rFonts w:ascii="Calibri" w:hAnsi="Calibri"/>
          <w:sz w:val="20"/>
        </w:rPr>
        <w:t>applicato</w:t>
      </w:r>
      <w:r w:rsidRPr="00A06CA8">
        <w:rPr>
          <w:rFonts w:ascii="Calibri" w:hAnsi="Calibri"/>
          <w:sz w:val="20"/>
        </w:rPr>
        <w:t xml:space="preserve"> nel piano di ammortamento allegato al “contratto di mutuo” oppure al “prestito”, </w:t>
      </w:r>
      <w:r w:rsidR="009228B8" w:rsidRPr="00A06CA8">
        <w:rPr>
          <w:rFonts w:ascii="Calibri" w:hAnsi="Calibri"/>
          <w:sz w:val="20"/>
        </w:rPr>
        <w:t>distinto tra Interest Rate Swap (IRS) e spread</w:t>
      </w:r>
      <w:r w:rsidRPr="00A06CA8">
        <w:rPr>
          <w:rFonts w:ascii="Calibri" w:hAnsi="Calibri"/>
          <w:sz w:val="20"/>
        </w:rPr>
        <w:t xml:space="preserve">, non sia superiore a quello massimo </w:t>
      </w:r>
      <w:r w:rsidR="00107FC7">
        <w:rPr>
          <w:rFonts w:ascii="Calibri" w:hAnsi="Calibri"/>
          <w:sz w:val="20"/>
        </w:rPr>
        <w:t>consentito</w:t>
      </w:r>
      <w:r w:rsidRPr="00A06CA8">
        <w:rPr>
          <w:rFonts w:ascii="Calibri" w:hAnsi="Calibri"/>
          <w:sz w:val="20"/>
        </w:rPr>
        <w:t>, determinato come segue:</w:t>
      </w:r>
    </w:p>
    <w:p w:rsidR="00F74A51" w:rsidRDefault="00F74A51"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Pr>
          <w:rFonts w:ascii="Calibri" w:hAnsi="Calibri"/>
          <w:sz w:val="20"/>
        </w:rPr>
        <w:t>l’</w:t>
      </w:r>
      <w:r w:rsidR="009228B8" w:rsidRPr="009228B8">
        <w:rPr>
          <w:rFonts w:ascii="Calibri" w:hAnsi="Calibri"/>
          <w:sz w:val="20"/>
        </w:rPr>
        <w:t xml:space="preserve">Interest Rate Swap </w:t>
      </w:r>
      <w:r>
        <w:rPr>
          <w:rFonts w:ascii="Calibri" w:hAnsi="Calibri"/>
          <w:sz w:val="20"/>
        </w:rPr>
        <w:t xml:space="preserve">non deve </w:t>
      </w:r>
      <w:r w:rsidRPr="00A06CA8">
        <w:rPr>
          <w:rFonts w:ascii="Calibri" w:hAnsi="Calibri"/>
          <w:sz w:val="20"/>
        </w:rPr>
        <w:t>supe</w:t>
      </w:r>
      <w:r w:rsidR="00107FC7">
        <w:rPr>
          <w:rFonts w:ascii="Calibri" w:hAnsi="Calibri"/>
          <w:sz w:val="20"/>
        </w:rPr>
        <w:t>rare il valore de</w:t>
      </w:r>
      <w:r w:rsidRPr="00A06CA8">
        <w:rPr>
          <w:rFonts w:ascii="Calibri" w:hAnsi="Calibri"/>
          <w:sz w:val="20"/>
        </w:rPr>
        <w:t>ll'IRS (Euribor 6 mesi versus tasso fisso) denaro, in euro a 10 anni (10V/6M), pubblicato sul quotidiano "Il Sole 24 Ore" il giorno della stipula del finanziamento da parte dell'istituto bancario finanziatore</w:t>
      </w:r>
      <w:r>
        <w:rPr>
          <w:rFonts w:ascii="Calibri" w:hAnsi="Calibri"/>
          <w:sz w:val="20"/>
        </w:rPr>
        <w:t>;</w:t>
      </w:r>
    </w:p>
    <w:p w:rsidR="00A06CA8" w:rsidRPr="00AB5081" w:rsidRDefault="00A06CA8" w:rsidP="008B0FE9">
      <w:pPr>
        <w:pStyle w:val="Paragrafoelenco"/>
        <w:numPr>
          <w:ilvl w:val="0"/>
          <w:numId w:val="22"/>
        </w:numPr>
        <w:tabs>
          <w:tab w:val="left" w:pos="4253"/>
          <w:tab w:val="left" w:pos="4395"/>
          <w:tab w:val="left" w:pos="5245"/>
        </w:tabs>
        <w:spacing w:before="120" w:after="120"/>
        <w:ind w:left="284" w:hanging="284"/>
        <w:contextualSpacing w:val="0"/>
        <w:jc w:val="both"/>
        <w:rPr>
          <w:rFonts w:ascii="Calibri" w:hAnsi="Calibri"/>
          <w:sz w:val="20"/>
        </w:rPr>
      </w:pPr>
      <w:r>
        <w:rPr>
          <w:rFonts w:ascii="Calibri" w:hAnsi="Calibri"/>
          <w:sz w:val="20"/>
        </w:rPr>
        <w:t xml:space="preserve">lo spread non deve </w:t>
      </w:r>
      <w:r w:rsidR="00107FC7" w:rsidRPr="00107FC7">
        <w:rPr>
          <w:rFonts w:ascii="Calibri" w:hAnsi="Calibri"/>
          <w:sz w:val="20"/>
        </w:rPr>
        <w:t xml:space="preserve">superare il valore </w:t>
      </w:r>
      <w:r w:rsidR="004C62F6">
        <w:rPr>
          <w:rFonts w:ascii="Calibri" w:hAnsi="Calibri"/>
          <w:sz w:val="20"/>
        </w:rPr>
        <w:t>soglia</w:t>
      </w:r>
      <w:r w:rsidRPr="00A06CA8">
        <w:rPr>
          <w:rFonts w:ascii="Calibri" w:hAnsi="Calibri"/>
          <w:sz w:val="20"/>
        </w:rPr>
        <w:t xml:space="preserve"> fissato</w:t>
      </w:r>
      <w:r w:rsidR="008C2F1B">
        <w:rPr>
          <w:rFonts w:ascii="Calibri" w:hAnsi="Calibri"/>
          <w:sz w:val="20"/>
        </w:rPr>
        <w:t>,</w:t>
      </w:r>
      <w:r w:rsidRPr="00A06CA8">
        <w:rPr>
          <w:rFonts w:ascii="Calibri" w:hAnsi="Calibri"/>
          <w:sz w:val="20"/>
        </w:rPr>
        <w:t xml:space="preserve"> </w:t>
      </w:r>
      <w:r w:rsidR="004C62F6">
        <w:rPr>
          <w:rFonts w:ascii="Calibri" w:hAnsi="Calibri"/>
          <w:sz w:val="20"/>
        </w:rPr>
        <w:t xml:space="preserve">per </w:t>
      </w:r>
      <w:r w:rsidR="008C2F1B">
        <w:rPr>
          <w:rFonts w:ascii="Calibri" w:hAnsi="Calibri"/>
          <w:sz w:val="20"/>
        </w:rPr>
        <w:t>ciascun</w:t>
      </w:r>
      <w:r w:rsidR="004C62F6">
        <w:rPr>
          <w:rFonts w:ascii="Calibri" w:hAnsi="Calibri"/>
          <w:sz w:val="20"/>
        </w:rPr>
        <w:t xml:space="preserve"> anno solare</w:t>
      </w:r>
      <w:r w:rsidR="008C2F1B">
        <w:rPr>
          <w:rFonts w:ascii="Calibri" w:hAnsi="Calibri"/>
          <w:sz w:val="20"/>
        </w:rPr>
        <w:t>,</w:t>
      </w:r>
      <w:r w:rsidR="004C62F6">
        <w:rPr>
          <w:rFonts w:ascii="Calibri" w:hAnsi="Calibri"/>
          <w:sz w:val="20"/>
        </w:rPr>
        <w:t xml:space="preserve"> con</w:t>
      </w:r>
      <w:r w:rsidRPr="00A06CA8">
        <w:rPr>
          <w:rFonts w:ascii="Calibri" w:hAnsi="Calibri"/>
          <w:sz w:val="20"/>
        </w:rPr>
        <w:t xml:space="preserve"> </w:t>
      </w:r>
      <w:r w:rsidR="008C2F1B">
        <w:rPr>
          <w:rFonts w:ascii="Calibri" w:hAnsi="Calibri"/>
          <w:sz w:val="20"/>
        </w:rPr>
        <w:t xml:space="preserve">apposita </w:t>
      </w:r>
      <w:r w:rsidRPr="00A06CA8">
        <w:rPr>
          <w:rFonts w:ascii="Calibri" w:hAnsi="Calibri"/>
          <w:sz w:val="20"/>
        </w:rPr>
        <w:t xml:space="preserve">Deliberazione di Giunta Regionale (DGR) e con riferimento ai finanziamenti bancari erogati alle piccole e medie imprese beneficiarie di aiuti </w:t>
      </w:r>
      <w:r w:rsidRPr="00AB5081">
        <w:rPr>
          <w:rFonts w:ascii="Calibri" w:hAnsi="Calibri"/>
          <w:sz w:val="20"/>
        </w:rPr>
        <w:t>agli investimenti ai sensi del FERS</w:t>
      </w:r>
      <w:r w:rsidR="004459BC" w:rsidRPr="00AB5081">
        <w:rPr>
          <w:rFonts w:ascii="Calibri" w:hAnsi="Calibri"/>
          <w:sz w:val="20"/>
        </w:rPr>
        <w:t xml:space="preserve"> (a titolo meramente esemplificativo per i contratti di mutuo/finanziamento stipulati nel 2020 lo spread non potrà essere superiore al 5% -500 punti base-, in analogia a quanto stabilito con DGR n. 2459 del 30/12/2019, pubblicata nel BURP n. 17 del 07/02/2020).</w:t>
      </w:r>
    </w:p>
    <w:p w:rsidR="008C2F1B" w:rsidRDefault="008C2F1B"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Qualora una o entrambe le componenti del </w:t>
      </w:r>
      <w:r w:rsidRPr="008C2F1B">
        <w:rPr>
          <w:rFonts w:ascii="Calibri" w:hAnsi="Calibri"/>
          <w:sz w:val="20"/>
        </w:rPr>
        <w:t xml:space="preserve">tasso d’interesse applicato nel piano di ammortamento </w:t>
      </w:r>
      <w:r w:rsidR="00670B0D">
        <w:rPr>
          <w:rFonts w:ascii="Calibri" w:hAnsi="Calibri"/>
          <w:sz w:val="20"/>
        </w:rPr>
        <w:t>presentato</w:t>
      </w:r>
      <w:r>
        <w:rPr>
          <w:rFonts w:ascii="Calibri" w:hAnsi="Calibri"/>
          <w:sz w:val="20"/>
        </w:rPr>
        <w:t xml:space="preserve"> dovesse</w:t>
      </w:r>
      <w:r w:rsidR="00CC46C6">
        <w:rPr>
          <w:rFonts w:ascii="Calibri" w:hAnsi="Calibri"/>
          <w:sz w:val="20"/>
        </w:rPr>
        <w:t>ro</w:t>
      </w:r>
      <w:r>
        <w:rPr>
          <w:rFonts w:ascii="Calibri" w:hAnsi="Calibri"/>
          <w:sz w:val="20"/>
        </w:rPr>
        <w:t xml:space="preserve"> superare i valor</w:t>
      </w:r>
      <w:r w:rsidR="00CC46C6">
        <w:rPr>
          <w:rFonts w:ascii="Calibri" w:hAnsi="Calibri"/>
          <w:sz w:val="20"/>
        </w:rPr>
        <w:t>i</w:t>
      </w:r>
      <w:r>
        <w:rPr>
          <w:rFonts w:ascii="Calibri" w:hAnsi="Calibri"/>
          <w:sz w:val="20"/>
        </w:rPr>
        <w:t xml:space="preserve"> soglia </w:t>
      </w:r>
      <w:r w:rsidR="00CC46C6">
        <w:rPr>
          <w:rFonts w:ascii="Calibri" w:hAnsi="Calibri"/>
          <w:sz w:val="20"/>
        </w:rPr>
        <w:t xml:space="preserve">innanzi definiti, </w:t>
      </w:r>
      <w:r w:rsidR="00506AA3" w:rsidRPr="00506AA3">
        <w:rPr>
          <w:rFonts w:ascii="Calibri" w:hAnsi="Calibri"/>
          <w:sz w:val="20"/>
        </w:rPr>
        <w:t xml:space="preserve">il soggetto istruttore della DdP del SALDO </w:t>
      </w:r>
      <w:r>
        <w:rPr>
          <w:rFonts w:ascii="Calibri" w:hAnsi="Calibri"/>
          <w:sz w:val="20"/>
        </w:rPr>
        <w:t xml:space="preserve">deve rideterminare il piano di ammortamento </w:t>
      </w:r>
      <w:r w:rsidR="00A93E4F">
        <w:rPr>
          <w:rFonts w:ascii="Calibri" w:hAnsi="Calibri"/>
          <w:sz w:val="20"/>
        </w:rPr>
        <w:t>utilizza</w:t>
      </w:r>
      <w:r w:rsidR="00506AA3">
        <w:rPr>
          <w:rFonts w:ascii="Calibri" w:hAnsi="Calibri"/>
          <w:sz w:val="20"/>
        </w:rPr>
        <w:t>ndo</w:t>
      </w:r>
      <w:r w:rsidR="00A93E4F">
        <w:rPr>
          <w:rFonts w:ascii="Calibri" w:hAnsi="Calibri"/>
          <w:sz w:val="20"/>
        </w:rPr>
        <w:t xml:space="preserve"> un tasso di interesse che rispetti detti </w:t>
      </w:r>
      <w:r w:rsidR="00506AA3">
        <w:rPr>
          <w:rFonts w:ascii="Calibri" w:hAnsi="Calibri"/>
          <w:sz w:val="20"/>
        </w:rPr>
        <w:t>limiti al fine di espletare correttamente l’istruttoria che porta alla quantificazione dell’ammontare del contributo da corrispondere in conto interesse.</w:t>
      </w:r>
    </w:p>
    <w:p w:rsidR="00A93E4F" w:rsidRDefault="00A93E4F"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Analogamente qualora il </w:t>
      </w:r>
      <w:r w:rsidRPr="00A93E4F">
        <w:rPr>
          <w:rFonts w:ascii="Calibri" w:hAnsi="Calibri"/>
          <w:sz w:val="20"/>
        </w:rPr>
        <w:t>piano di ammortamento</w:t>
      </w:r>
      <w:r>
        <w:rPr>
          <w:rFonts w:ascii="Calibri" w:hAnsi="Calibri"/>
          <w:sz w:val="20"/>
        </w:rPr>
        <w:t xml:space="preserve"> abbia una durata superiore a 10 anni </w:t>
      </w:r>
      <w:r w:rsidR="004367C8">
        <w:rPr>
          <w:rFonts w:ascii="Calibri" w:hAnsi="Calibri"/>
          <w:sz w:val="20"/>
        </w:rPr>
        <w:t>(</w:t>
      </w:r>
      <w:r w:rsidR="00895A9F">
        <w:rPr>
          <w:rFonts w:ascii="Calibri" w:hAnsi="Calibri"/>
          <w:sz w:val="20"/>
        </w:rPr>
        <w:t>perché stipulato in data antecedente alla pubblicazione delle presenti linee guida</w:t>
      </w:r>
      <w:r w:rsidR="004367C8">
        <w:rPr>
          <w:rFonts w:ascii="Calibri" w:hAnsi="Calibri"/>
          <w:sz w:val="20"/>
        </w:rPr>
        <w:t>)</w:t>
      </w:r>
      <w:r w:rsidR="00895A9F">
        <w:rPr>
          <w:rFonts w:ascii="Calibri" w:hAnsi="Calibri"/>
          <w:sz w:val="20"/>
        </w:rPr>
        <w:t xml:space="preserve"> </w:t>
      </w:r>
      <w:r>
        <w:rPr>
          <w:rFonts w:ascii="Calibri" w:hAnsi="Calibri"/>
          <w:sz w:val="20"/>
        </w:rPr>
        <w:t xml:space="preserve">lo stesso </w:t>
      </w:r>
      <w:r w:rsidR="00EE52AB">
        <w:rPr>
          <w:rFonts w:ascii="Calibri" w:hAnsi="Calibri"/>
          <w:sz w:val="20"/>
        </w:rPr>
        <w:t xml:space="preserve">sarà ricondotto alla durata massima di 10 anni con le limitazioni innanzi specificate </w:t>
      </w:r>
      <w:r w:rsidR="004367C8">
        <w:rPr>
          <w:rFonts w:ascii="Calibri" w:hAnsi="Calibri"/>
          <w:sz w:val="20"/>
        </w:rPr>
        <w:t>per</w:t>
      </w:r>
      <w:r w:rsidR="00EE52AB">
        <w:rPr>
          <w:rFonts w:ascii="Calibri" w:hAnsi="Calibri"/>
          <w:sz w:val="20"/>
        </w:rPr>
        <w:t xml:space="preserve"> </w:t>
      </w:r>
      <w:r w:rsidR="004367C8">
        <w:rPr>
          <w:rFonts w:ascii="Calibri" w:hAnsi="Calibri"/>
          <w:sz w:val="20"/>
        </w:rPr>
        <w:t>i</w:t>
      </w:r>
      <w:r w:rsidR="00EE52AB">
        <w:rPr>
          <w:rFonts w:ascii="Calibri" w:hAnsi="Calibri"/>
          <w:sz w:val="20"/>
        </w:rPr>
        <w:t>l tasso di interesse da applicare.</w:t>
      </w:r>
    </w:p>
    <w:p w:rsidR="004A77DA" w:rsidRDefault="00FC254C" w:rsidP="008B0FE9">
      <w:pPr>
        <w:tabs>
          <w:tab w:val="left" w:pos="4253"/>
          <w:tab w:val="left" w:pos="4395"/>
          <w:tab w:val="left" w:pos="5245"/>
        </w:tabs>
        <w:spacing w:before="120" w:after="120"/>
        <w:jc w:val="both"/>
        <w:rPr>
          <w:rFonts w:ascii="Calibri" w:hAnsi="Calibri"/>
          <w:sz w:val="20"/>
        </w:rPr>
      </w:pPr>
      <w:r>
        <w:rPr>
          <w:rFonts w:ascii="Calibri" w:hAnsi="Calibri"/>
          <w:sz w:val="20"/>
        </w:rPr>
        <w:t xml:space="preserve">Per quantificare l’ammontare degli interessi </w:t>
      </w:r>
      <w:r w:rsidR="00AB5081">
        <w:rPr>
          <w:rFonts w:ascii="Calibri" w:hAnsi="Calibri"/>
          <w:sz w:val="20"/>
        </w:rPr>
        <w:t xml:space="preserve">(contributo in conto interesse) </w:t>
      </w:r>
      <w:r>
        <w:rPr>
          <w:rFonts w:ascii="Calibri" w:hAnsi="Calibri"/>
          <w:sz w:val="20"/>
        </w:rPr>
        <w:t xml:space="preserve">da corrispondere al beneficiario </w:t>
      </w:r>
      <w:r w:rsidR="004A4B33" w:rsidRPr="004A4B33">
        <w:rPr>
          <w:rFonts w:ascii="Calibri" w:hAnsi="Calibri"/>
          <w:sz w:val="20"/>
        </w:rPr>
        <w:t xml:space="preserve">il soggetto istruttore della DdP del SALDO </w:t>
      </w:r>
      <w:r>
        <w:rPr>
          <w:rFonts w:ascii="Calibri" w:hAnsi="Calibri"/>
          <w:sz w:val="20"/>
        </w:rPr>
        <w:t xml:space="preserve">procederà nel </w:t>
      </w:r>
      <w:r w:rsidR="004A77DA">
        <w:rPr>
          <w:rFonts w:ascii="Calibri" w:hAnsi="Calibri"/>
          <w:sz w:val="20"/>
        </w:rPr>
        <w:t>modo</w:t>
      </w:r>
      <w:r>
        <w:rPr>
          <w:rFonts w:ascii="Calibri" w:hAnsi="Calibri"/>
          <w:sz w:val="20"/>
        </w:rPr>
        <w:t xml:space="preserve"> seguente</w:t>
      </w:r>
      <w:r w:rsidR="004A77DA">
        <w:rPr>
          <w:rFonts w:ascii="Calibri" w:hAnsi="Calibri"/>
          <w:sz w:val="20"/>
        </w:rPr>
        <w:t>:</w:t>
      </w:r>
    </w:p>
    <w:p w:rsidR="00FC254C" w:rsidRDefault="00FC254C" w:rsidP="008B0FE9">
      <w:pPr>
        <w:pStyle w:val="Paragrafoelenco"/>
        <w:numPr>
          <w:ilvl w:val="0"/>
          <w:numId w:val="24"/>
        </w:numPr>
        <w:tabs>
          <w:tab w:val="left" w:pos="4253"/>
          <w:tab w:val="left" w:pos="4395"/>
          <w:tab w:val="left" w:pos="5245"/>
        </w:tabs>
        <w:spacing w:before="120" w:after="120"/>
        <w:ind w:left="284" w:hanging="284"/>
        <w:contextualSpacing w:val="0"/>
        <w:jc w:val="both"/>
        <w:rPr>
          <w:rFonts w:ascii="Calibri" w:hAnsi="Calibri"/>
          <w:sz w:val="20"/>
        </w:rPr>
      </w:pPr>
      <w:r>
        <w:rPr>
          <w:rFonts w:ascii="Calibri" w:hAnsi="Calibri"/>
          <w:sz w:val="20"/>
        </w:rPr>
        <w:t xml:space="preserve">gli interessi riportati nel piano di ammortamento </w:t>
      </w:r>
      <w:r w:rsidR="004A77DA">
        <w:rPr>
          <w:rFonts w:ascii="Calibri" w:hAnsi="Calibri"/>
          <w:sz w:val="20"/>
        </w:rPr>
        <w:t>presentato</w:t>
      </w:r>
      <w:r>
        <w:rPr>
          <w:rFonts w:ascii="Calibri" w:hAnsi="Calibri"/>
          <w:sz w:val="20"/>
        </w:rPr>
        <w:t xml:space="preserve"> </w:t>
      </w:r>
      <w:r w:rsidR="00EE52AB">
        <w:rPr>
          <w:rFonts w:ascii="Calibri" w:hAnsi="Calibri"/>
          <w:sz w:val="20"/>
        </w:rPr>
        <w:t xml:space="preserve">o rideterminato </w:t>
      </w:r>
      <w:r>
        <w:rPr>
          <w:rFonts w:ascii="Calibri" w:hAnsi="Calibri"/>
          <w:sz w:val="20"/>
        </w:rPr>
        <w:t xml:space="preserve">saranno attualizzati </w:t>
      </w:r>
      <w:r w:rsidR="004A77DA">
        <w:rPr>
          <w:rFonts w:ascii="Calibri" w:hAnsi="Calibri"/>
          <w:sz w:val="20"/>
        </w:rPr>
        <w:t>e sommati. Per le operazioni di attualizzazione sarà di riferimento</w:t>
      </w:r>
      <w:r>
        <w:rPr>
          <w:rFonts w:ascii="Calibri" w:hAnsi="Calibri"/>
          <w:sz w:val="20"/>
        </w:rPr>
        <w:t xml:space="preserve"> </w:t>
      </w:r>
      <w:r w:rsidRPr="00D55491">
        <w:rPr>
          <w:rFonts w:ascii="Calibri" w:hAnsi="Calibri"/>
          <w:sz w:val="20"/>
        </w:rPr>
        <w:t xml:space="preserve">il “tasso da applicare per le operazioni di attualizzazione e rivalutazione ai fini della concessione ed erogazione delle agevolazioni in favore delle imprese” </w:t>
      </w:r>
      <w:r>
        <w:rPr>
          <w:rFonts w:ascii="Calibri" w:hAnsi="Calibri"/>
          <w:sz w:val="20"/>
        </w:rPr>
        <w:t xml:space="preserve">vigente al </w:t>
      </w:r>
      <w:r w:rsidRPr="00CC494C">
        <w:rPr>
          <w:rFonts w:ascii="Calibri" w:hAnsi="Calibri"/>
          <w:sz w:val="20"/>
        </w:rPr>
        <w:t>momento dell</w:t>
      </w:r>
      <w:r>
        <w:rPr>
          <w:rFonts w:ascii="Calibri" w:hAnsi="Calibri"/>
          <w:sz w:val="20"/>
        </w:rPr>
        <w:t xml:space="preserve">’istruttoria della DdP e stabilito con apposito decreto del </w:t>
      </w:r>
      <w:r w:rsidRPr="00D55491">
        <w:rPr>
          <w:rFonts w:ascii="Calibri" w:hAnsi="Calibri"/>
          <w:sz w:val="20"/>
        </w:rPr>
        <w:t>Ministro dello Sviluppo Economico</w:t>
      </w:r>
      <w:r>
        <w:rPr>
          <w:rFonts w:ascii="Calibri" w:hAnsi="Calibri"/>
          <w:sz w:val="20"/>
        </w:rPr>
        <w:t>;</w:t>
      </w:r>
      <w:r w:rsidR="003F425C">
        <w:rPr>
          <w:rFonts w:ascii="Calibri" w:hAnsi="Calibri"/>
          <w:sz w:val="20"/>
        </w:rPr>
        <w:t xml:space="preserve"> </w:t>
      </w:r>
    </w:p>
    <w:p w:rsidR="0066395A" w:rsidRDefault="0066395A" w:rsidP="008B0FE9">
      <w:pPr>
        <w:pStyle w:val="Paragrafoelenco"/>
        <w:numPr>
          <w:ilvl w:val="0"/>
          <w:numId w:val="24"/>
        </w:numPr>
        <w:tabs>
          <w:tab w:val="left" w:pos="4253"/>
          <w:tab w:val="left" w:pos="4395"/>
          <w:tab w:val="left" w:pos="5245"/>
        </w:tabs>
        <w:spacing w:before="120" w:after="120"/>
        <w:ind w:left="284" w:hanging="284"/>
        <w:contextualSpacing w:val="0"/>
        <w:jc w:val="both"/>
        <w:rPr>
          <w:rFonts w:ascii="Calibri" w:hAnsi="Calibri"/>
          <w:sz w:val="20"/>
        </w:rPr>
      </w:pPr>
      <w:r>
        <w:rPr>
          <w:rFonts w:ascii="Calibri" w:hAnsi="Calibri"/>
          <w:sz w:val="20"/>
        </w:rPr>
        <w:t>sarà</w:t>
      </w:r>
      <w:r w:rsidRPr="0066395A">
        <w:rPr>
          <w:rFonts w:ascii="Calibri" w:hAnsi="Calibri"/>
          <w:sz w:val="20"/>
        </w:rPr>
        <w:t xml:space="preserve"> </w:t>
      </w:r>
      <w:r w:rsidR="004A77DA">
        <w:rPr>
          <w:rFonts w:ascii="Calibri" w:hAnsi="Calibri"/>
          <w:sz w:val="20"/>
        </w:rPr>
        <w:t>quantificato</w:t>
      </w:r>
      <w:r>
        <w:rPr>
          <w:rFonts w:ascii="Calibri" w:hAnsi="Calibri"/>
          <w:sz w:val="20"/>
        </w:rPr>
        <w:t xml:space="preserve"> il contributo </w:t>
      </w:r>
      <w:r w:rsidR="004367C8">
        <w:rPr>
          <w:rFonts w:ascii="Calibri" w:hAnsi="Calibri"/>
          <w:sz w:val="20"/>
        </w:rPr>
        <w:t xml:space="preserve">pubblico </w:t>
      </w:r>
      <w:r>
        <w:rPr>
          <w:rFonts w:ascii="Calibri" w:hAnsi="Calibri"/>
          <w:sz w:val="20"/>
        </w:rPr>
        <w:t>totale spettante al beneficiario a seguito degli accertamenti di regolare esecuzione degli interventi</w:t>
      </w:r>
      <w:r w:rsidR="005F45FE">
        <w:rPr>
          <w:rFonts w:ascii="Calibri" w:hAnsi="Calibri"/>
          <w:sz w:val="20"/>
        </w:rPr>
        <w:t>;</w:t>
      </w:r>
    </w:p>
    <w:p w:rsidR="005F45FE" w:rsidRDefault="005F45FE" w:rsidP="008B0FE9">
      <w:pPr>
        <w:pStyle w:val="Paragrafoelenco"/>
        <w:numPr>
          <w:ilvl w:val="0"/>
          <w:numId w:val="24"/>
        </w:numPr>
        <w:tabs>
          <w:tab w:val="left" w:pos="4253"/>
          <w:tab w:val="left" w:pos="4395"/>
          <w:tab w:val="left" w:pos="5245"/>
        </w:tabs>
        <w:spacing w:before="120" w:after="120"/>
        <w:ind w:left="284" w:hanging="284"/>
        <w:contextualSpacing w:val="0"/>
        <w:jc w:val="both"/>
        <w:rPr>
          <w:rFonts w:ascii="Calibri" w:hAnsi="Calibri"/>
          <w:sz w:val="20"/>
        </w:rPr>
      </w:pPr>
      <w:r>
        <w:rPr>
          <w:rFonts w:ascii="Calibri" w:hAnsi="Calibri"/>
          <w:sz w:val="20"/>
        </w:rPr>
        <w:t xml:space="preserve">il contributo </w:t>
      </w:r>
      <w:r w:rsidR="002C6E28">
        <w:rPr>
          <w:rFonts w:ascii="Calibri" w:hAnsi="Calibri"/>
          <w:sz w:val="20"/>
        </w:rPr>
        <w:t xml:space="preserve">di cui al punto </w:t>
      </w:r>
      <w:r w:rsidR="00FC254C">
        <w:rPr>
          <w:rFonts w:ascii="Calibri" w:hAnsi="Calibri"/>
          <w:sz w:val="20"/>
        </w:rPr>
        <w:t>2</w:t>
      </w:r>
      <w:r w:rsidR="002C6E28">
        <w:rPr>
          <w:rFonts w:ascii="Calibri" w:hAnsi="Calibri"/>
          <w:sz w:val="20"/>
        </w:rPr>
        <w:t>)</w:t>
      </w:r>
      <w:r>
        <w:rPr>
          <w:rFonts w:ascii="Calibri" w:hAnsi="Calibri"/>
          <w:sz w:val="20"/>
        </w:rPr>
        <w:t xml:space="preserve"> sarà moltiplicato per la percentuale richiesta in c/interesse</w:t>
      </w:r>
      <w:r w:rsidR="002C6E28" w:rsidRPr="002C6E28">
        <w:rPr>
          <w:rFonts w:ascii="Calibri" w:hAnsi="Calibri"/>
          <w:sz w:val="20"/>
        </w:rPr>
        <w:t xml:space="preserve"> </w:t>
      </w:r>
      <w:r w:rsidR="002C6E28">
        <w:rPr>
          <w:rFonts w:ascii="Calibri" w:hAnsi="Calibri"/>
          <w:sz w:val="20"/>
        </w:rPr>
        <w:t>desumibile dall’Elaborato Informatico Progettuale (EIP) che non può essere inferiore al 15%;</w:t>
      </w:r>
    </w:p>
    <w:p w:rsidR="002C6E28" w:rsidRDefault="002C6E28" w:rsidP="008B0FE9">
      <w:pPr>
        <w:pStyle w:val="Paragrafoelenco"/>
        <w:numPr>
          <w:ilvl w:val="0"/>
          <w:numId w:val="24"/>
        </w:numPr>
        <w:tabs>
          <w:tab w:val="left" w:pos="4253"/>
          <w:tab w:val="left" w:pos="4395"/>
          <w:tab w:val="left" w:pos="5245"/>
        </w:tabs>
        <w:spacing w:before="120" w:after="120"/>
        <w:ind w:left="284" w:hanging="284"/>
        <w:contextualSpacing w:val="0"/>
        <w:jc w:val="both"/>
        <w:rPr>
          <w:rFonts w:ascii="Calibri" w:hAnsi="Calibri"/>
          <w:sz w:val="20"/>
        </w:rPr>
      </w:pPr>
      <w:r>
        <w:rPr>
          <w:rFonts w:ascii="Calibri" w:hAnsi="Calibri"/>
          <w:sz w:val="20"/>
        </w:rPr>
        <w:t xml:space="preserve">gli interessi da </w:t>
      </w:r>
      <w:r w:rsidR="004860FC">
        <w:rPr>
          <w:rFonts w:ascii="Calibri" w:hAnsi="Calibri"/>
          <w:sz w:val="20"/>
        </w:rPr>
        <w:t>rimborsare</w:t>
      </w:r>
      <w:r>
        <w:rPr>
          <w:rFonts w:ascii="Calibri" w:hAnsi="Calibri"/>
          <w:sz w:val="20"/>
        </w:rPr>
        <w:t xml:space="preserve"> al beneficiario sar</w:t>
      </w:r>
      <w:r w:rsidR="004A77DA">
        <w:rPr>
          <w:rFonts w:ascii="Calibri" w:hAnsi="Calibri"/>
          <w:sz w:val="20"/>
        </w:rPr>
        <w:t>anno costituiti dal</w:t>
      </w:r>
      <w:r>
        <w:rPr>
          <w:rFonts w:ascii="Calibri" w:hAnsi="Calibri"/>
          <w:sz w:val="20"/>
        </w:rPr>
        <w:t xml:space="preserve">l’importo più basso tra il valore </w:t>
      </w:r>
      <w:r w:rsidR="004A77DA">
        <w:rPr>
          <w:rFonts w:ascii="Calibri" w:hAnsi="Calibri"/>
          <w:sz w:val="20"/>
        </w:rPr>
        <w:t xml:space="preserve">definito al punto 1) e quello </w:t>
      </w:r>
      <w:r>
        <w:rPr>
          <w:rFonts w:ascii="Calibri" w:hAnsi="Calibri"/>
          <w:sz w:val="20"/>
        </w:rPr>
        <w:t>definito al punto</w:t>
      </w:r>
      <w:r w:rsidR="006D5317">
        <w:rPr>
          <w:rFonts w:ascii="Calibri" w:hAnsi="Calibri"/>
          <w:sz w:val="20"/>
        </w:rPr>
        <w:t xml:space="preserve"> </w:t>
      </w:r>
      <w:r w:rsidR="004A77DA">
        <w:rPr>
          <w:rFonts w:ascii="Calibri" w:hAnsi="Calibri"/>
          <w:sz w:val="20"/>
        </w:rPr>
        <w:t>3</w:t>
      </w:r>
      <w:r w:rsidR="006D5317">
        <w:rPr>
          <w:rFonts w:ascii="Calibri" w:hAnsi="Calibri"/>
          <w:sz w:val="20"/>
        </w:rPr>
        <w:t>)</w:t>
      </w:r>
      <w:r>
        <w:rPr>
          <w:rFonts w:ascii="Calibri" w:hAnsi="Calibri"/>
          <w:sz w:val="20"/>
        </w:rPr>
        <w:t>.</w:t>
      </w:r>
    </w:p>
    <w:p w:rsidR="00467D3C" w:rsidRPr="00AB5539" w:rsidRDefault="004860FC" w:rsidP="008B0FE9">
      <w:pPr>
        <w:tabs>
          <w:tab w:val="left" w:pos="4253"/>
          <w:tab w:val="left" w:pos="4395"/>
          <w:tab w:val="left" w:pos="5245"/>
        </w:tabs>
        <w:spacing w:before="120" w:after="120"/>
        <w:jc w:val="both"/>
        <w:rPr>
          <w:rFonts w:ascii="Calibri" w:hAnsi="Calibri"/>
          <w:b/>
          <w:sz w:val="20"/>
        </w:rPr>
      </w:pPr>
      <w:r w:rsidRPr="00F0084F">
        <w:rPr>
          <w:rFonts w:ascii="Calibri" w:hAnsi="Calibri"/>
          <w:b/>
          <w:sz w:val="20"/>
        </w:rPr>
        <w:t>La procedura innanzi descritta</w:t>
      </w:r>
      <w:r w:rsidR="004A4B33" w:rsidRPr="00F0084F">
        <w:rPr>
          <w:rFonts w:ascii="Calibri" w:hAnsi="Calibri"/>
          <w:b/>
          <w:sz w:val="20"/>
        </w:rPr>
        <w:t>, intesa come ulteriore specificazione di quanto già disposto ne</w:t>
      </w:r>
      <w:r w:rsidR="00111E46">
        <w:rPr>
          <w:rFonts w:ascii="Calibri" w:hAnsi="Calibri"/>
          <w:b/>
          <w:sz w:val="20"/>
        </w:rPr>
        <w:t>ll’</w:t>
      </w:r>
      <w:r w:rsidR="004A4B33" w:rsidRPr="00F0084F">
        <w:rPr>
          <w:rFonts w:ascii="Calibri" w:hAnsi="Calibri"/>
          <w:b/>
          <w:sz w:val="20"/>
        </w:rPr>
        <w:t>Avvis</w:t>
      </w:r>
      <w:r w:rsidR="00111E46">
        <w:rPr>
          <w:rFonts w:ascii="Calibri" w:hAnsi="Calibri"/>
          <w:b/>
          <w:sz w:val="20"/>
        </w:rPr>
        <w:t>o</w:t>
      </w:r>
      <w:r w:rsidR="00F0084F" w:rsidRPr="00F0084F">
        <w:rPr>
          <w:rFonts w:ascii="Calibri" w:hAnsi="Calibri"/>
          <w:b/>
          <w:sz w:val="20"/>
        </w:rPr>
        <w:t>,</w:t>
      </w:r>
      <w:r w:rsidR="004A4B33" w:rsidRPr="00F0084F">
        <w:rPr>
          <w:rFonts w:ascii="Calibri" w:hAnsi="Calibri"/>
          <w:b/>
          <w:sz w:val="20"/>
        </w:rPr>
        <w:t xml:space="preserve"> </w:t>
      </w:r>
      <w:r w:rsidRPr="00F0084F">
        <w:rPr>
          <w:rFonts w:ascii="Calibri" w:hAnsi="Calibri"/>
          <w:b/>
          <w:sz w:val="20"/>
        </w:rPr>
        <w:t>deve essere utilizzata per quantificare l’ammontare de</w:t>
      </w:r>
      <w:r w:rsidR="00467D3C" w:rsidRPr="00F0084F">
        <w:rPr>
          <w:rFonts w:ascii="Calibri" w:hAnsi="Calibri"/>
          <w:b/>
          <w:sz w:val="20"/>
        </w:rPr>
        <w:t xml:space="preserve">gli interessi da </w:t>
      </w:r>
      <w:r w:rsidR="00001A8F" w:rsidRPr="00F0084F">
        <w:rPr>
          <w:rFonts w:ascii="Calibri" w:hAnsi="Calibri"/>
          <w:b/>
          <w:sz w:val="20"/>
        </w:rPr>
        <w:t>corrispondere</w:t>
      </w:r>
      <w:r w:rsidR="00467D3C" w:rsidRPr="00F0084F">
        <w:rPr>
          <w:rFonts w:ascii="Calibri" w:hAnsi="Calibri"/>
          <w:b/>
          <w:sz w:val="20"/>
        </w:rPr>
        <w:t xml:space="preserve"> a</w:t>
      </w:r>
      <w:r w:rsidR="0064794E" w:rsidRPr="00F0084F">
        <w:rPr>
          <w:rFonts w:ascii="Calibri" w:hAnsi="Calibri"/>
          <w:b/>
          <w:sz w:val="20"/>
        </w:rPr>
        <w:t xml:space="preserve">i </w:t>
      </w:r>
      <w:r w:rsidR="00467D3C" w:rsidRPr="00F0084F">
        <w:rPr>
          <w:rFonts w:ascii="Calibri" w:hAnsi="Calibri"/>
          <w:b/>
          <w:sz w:val="20"/>
        </w:rPr>
        <w:t>beneficiari allo scopo di semplificare ed uniformare le procedure di rimborso degli interessi in favore dei beneficiari e t</w:t>
      </w:r>
      <w:r w:rsidRPr="00F0084F">
        <w:rPr>
          <w:rFonts w:ascii="Calibri" w:hAnsi="Calibri"/>
          <w:b/>
          <w:sz w:val="20"/>
        </w:rPr>
        <w:t>enuto conto del notevole lasso di tempo trascorso dal momento della pubblicazione d</w:t>
      </w:r>
      <w:r w:rsidR="00111E46">
        <w:rPr>
          <w:rFonts w:ascii="Calibri" w:hAnsi="Calibri"/>
          <w:b/>
          <w:sz w:val="20"/>
        </w:rPr>
        <w:t>ell’</w:t>
      </w:r>
      <w:r w:rsidRPr="00F0084F">
        <w:rPr>
          <w:rFonts w:ascii="Calibri" w:hAnsi="Calibri"/>
          <w:b/>
          <w:sz w:val="20"/>
        </w:rPr>
        <w:t>Avvis</w:t>
      </w:r>
      <w:r w:rsidR="00111E46">
        <w:rPr>
          <w:rFonts w:ascii="Calibri" w:hAnsi="Calibri"/>
          <w:b/>
          <w:sz w:val="20"/>
        </w:rPr>
        <w:t>o</w:t>
      </w:r>
      <w:r w:rsidRPr="00F0084F">
        <w:rPr>
          <w:rFonts w:ascii="Calibri" w:hAnsi="Calibri"/>
          <w:b/>
          <w:sz w:val="20"/>
        </w:rPr>
        <w:t xml:space="preserve"> pubblic</w:t>
      </w:r>
      <w:r w:rsidR="00111E46">
        <w:rPr>
          <w:rFonts w:ascii="Calibri" w:hAnsi="Calibri"/>
          <w:b/>
          <w:sz w:val="20"/>
        </w:rPr>
        <w:t>o</w:t>
      </w:r>
      <w:r w:rsidR="00467D3C" w:rsidRPr="00F0084F">
        <w:rPr>
          <w:rFonts w:ascii="Calibri" w:hAnsi="Calibri"/>
          <w:b/>
          <w:sz w:val="20"/>
        </w:rPr>
        <w:t>.</w:t>
      </w:r>
    </w:p>
    <w:p w:rsidR="009F7859" w:rsidRDefault="009F7859" w:rsidP="008B0FE9">
      <w:pPr>
        <w:tabs>
          <w:tab w:val="left" w:pos="4253"/>
          <w:tab w:val="left" w:pos="4395"/>
          <w:tab w:val="left" w:pos="5245"/>
        </w:tabs>
        <w:spacing w:before="120" w:after="120"/>
        <w:jc w:val="both"/>
        <w:rPr>
          <w:rFonts w:ascii="Calibri" w:hAnsi="Calibri"/>
          <w:sz w:val="20"/>
        </w:rPr>
      </w:pPr>
      <w:r w:rsidRPr="00706D84">
        <w:rPr>
          <w:rFonts w:ascii="Calibri" w:hAnsi="Calibri"/>
          <w:sz w:val="20"/>
        </w:rPr>
        <w:t>Il finanziamento bancario può essere assistito da Fondi di Garanzia finanziati dal PSR della Puglia. In tal caso si provvederà a decurtare l’ammontare dell’Equivalente Sovvenzione Lordo (ESL) del prestito garantito dalle altre forme di supporto al fine di non eccedere il massimale di intensità dell’aiuto previsto.</w:t>
      </w:r>
    </w:p>
    <w:p w:rsidR="006C3BB5" w:rsidRDefault="005A7FD8" w:rsidP="008B0FE9">
      <w:pPr>
        <w:tabs>
          <w:tab w:val="left" w:pos="4253"/>
          <w:tab w:val="left" w:pos="4395"/>
          <w:tab w:val="left" w:pos="5245"/>
        </w:tabs>
        <w:spacing w:before="120" w:after="120"/>
        <w:jc w:val="both"/>
        <w:rPr>
          <w:rFonts w:ascii="Calibri" w:hAnsi="Calibri"/>
          <w:sz w:val="20"/>
        </w:rPr>
      </w:pPr>
      <w:r w:rsidRPr="005A7FD8">
        <w:rPr>
          <w:rFonts w:ascii="Calibri" w:hAnsi="Calibri"/>
          <w:sz w:val="20"/>
        </w:rPr>
        <w:t xml:space="preserve">Considerato che in fase di accertamenti finali di regolare esecuzione degli interventi bisogna garantire </w:t>
      </w:r>
      <w:r w:rsidR="00AB5081">
        <w:rPr>
          <w:rFonts w:ascii="Calibri" w:hAnsi="Calibri"/>
          <w:sz w:val="20"/>
        </w:rPr>
        <w:t xml:space="preserve">al soggetto obbligato a </w:t>
      </w:r>
      <w:r w:rsidR="00AB5081" w:rsidRPr="005A7FD8">
        <w:rPr>
          <w:rFonts w:ascii="Calibri" w:hAnsi="Calibri"/>
          <w:sz w:val="20"/>
        </w:rPr>
        <w:t xml:space="preserve">presentare il finanziamento </w:t>
      </w:r>
      <w:r w:rsidRPr="005A7FD8">
        <w:rPr>
          <w:rFonts w:ascii="Calibri" w:hAnsi="Calibri"/>
          <w:sz w:val="20"/>
        </w:rPr>
        <w:t>il rimborso degli interessi</w:t>
      </w:r>
      <w:r w:rsidR="00AB5081">
        <w:rPr>
          <w:rFonts w:ascii="Calibri" w:hAnsi="Calibri"/>
          <w:sz w:val="20"/>
        </w:rPr>
        <w:t>,</w:t>
      </w:r>
      <w:r w:rsidRPr="005A7FD8">
        <w:rPr>
          <w:rFonts w:ascii="Calibri" w:hAnsi="Calibri"/>
          <w:sz w:val="20"/>
        </w:rPr>
        <w:t xml:space="preserve"> al beneficiario può essere erogato, a titolo di anticipazione sul contributo concesso + acconto sullo Stato di Avanzamento dei Lavori (SAL), un importo massi</w:t>
      </w:r>
      <w:r w:rsidR="00AB5081">
        <w:rPr>
          <w:rFonts w:ascii="Calibri" w:hAnsi="Calibri"/>
          <w:sz w:val="20"/>
        </w:rPr>
        <w:t>mo del 90</w:t>
      </w:r>
      <w:r w:rsidRPr="005A7FD8">
        <w:rPr>
          <w:rFonts w:ascii="Calibri" w:hAnsi="Calibri"/>
          <w:sz w:val="20"/>
        </w:rPr>
        <w:t>% del contributo in conto capitale indicato nell’Elaborato Informatico Progettuale (EIP). Que</w:t>
      </w:r>
      <w:r w:rsidR="00AB5081">
        <w:rPr>
          <w:rFonts w:ascii="Calibri" w:hAnsi="Calibri"/>
          <w:sz w:val="20"/>
        </w:rPr>
        <w:t>st’ultimo non può superare l’85</w:t>
      </w:r>
      <w:r w:rsidRPr="005A7FD8">
        <w:rPr>
          <w:rFonts w:ascii="Calibri" w:hAnsi="Calibri"/>
          <w:sz w:val="20"/>
        </w:rPr>
        <w:t>% del contributo tota</w:t>
      </w:r>
      <w:r w:rsidR="00AB5081">
        <w:rPr>
          <w:rFonts w:ascii="Calibri" w:hAnsi="Calibri"/>
          <w:sz w:val="20"/>
        </w:rPr>
        <w:t>le concesso perché almeno il 15</w:t>
      </w:r>
      <w:r w:rsidRPr="005A7FD8">
        <w:rPr>
          <w:rFonts w:ascii="Calibri" w:hAnsi="Calibri"/>
          <w:sz w:val="20"/>
        </w:rPr>
        <w:t>% deve essere riservato al rimborso degli interessi.</w:t>
      </w:r>
    </w:p>
    <w:sectPr w:rsidR="006C3BB5" w:rsidSect="00111E46">
      <w:headerReference w:type="default"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55" w:rsidRDefault="00A07D55">
      <w:r>
        <w:separator/>
      </w:r>
    </w:p>
  </w:endnote>
  <w:endnote w:type="continuationSeparator" w:id="0">
    <w:p w:rsidR="00A07D55" w:rsidRDefault="00A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DE" w:rsidRPr="00553C0D" w:rsidRDefault="00AA5ADE">
    <w:pPr>
      <w:pStyle w:val="Pidipagina"/>
      <w:jc w:val="center"/>
      <w:rPr>
        <w:rFonts w:asciiTheme="minorHAnsi" w:hAnsiTheme="minorHAnsi" w:cstheme="minorHAnsi"/>
        <w:sz w:val="20"/>
        <w:szCs w:val="20"/>
      </w:rPr>
    </w:pPr>
    <w:r w:rsidRPr="00553C0D">
      <w:rPr>
        <w:rFonts w:asciiTheme="minorHAnsi" w:hAnsiTheme="minorHAnsi" w:cstheme="minorHAnsi"/>
        <w:sz w:val="20"/>
        <w:szCs w:val="20"/>
      </w:rPr>
      <w:t xml:space="preserve">Pagina </w:t>
    </w:r>
    <w:sdt>
      <w:sdtPr>
        <w:rPr>
          <w:rFonts w:asciiTheme="minorHAnsi" w:hAnsiTheme="minorHAnsi" w:cstheme="minorHAnsi"/>
          <w:sz w:val="20"/>
          <w:szCs w:val="20"/>
        </w:rPr>
        <w:id w:val="4043095"/>
        <w:docPartObj>
          <w:docPartGallery w:val="Page Numbers (Bottom of Page)"/>
          <w:docPartUnique/>
        </w:docPartObj>
      </w:sdtPr>
      <w:sdtEndPr/>
      <w:sdtContent>
        <w:r w:rsidR="00681C90" w:rsidRPr="00553C0D">
          <w:rPr>
            <w:rFonts w:asciiTheme="minorHAnsi" w:hAnsiTheme="minorHAnsi" w:cstheme="minorHAnsi"/>
            <w:sz w:val="20"/>
            <w:szCs w:val="20"/>
          </w:rPr>
          <w:fldChar w:fldCharType="begin"/>
        </w:r>
        <w:r w:rsidRPr="00553C0D">
          <w:rPr>
            <w:rFonts w:asciiTheme="minorHAnsi" w:hAnsiTheme="minorHAnsi" w:cstheme="minorHAnsi"/>
            <w:sz w:val="20"/>
            <w:szCs w:val="20"/>
          </w:rPr>
          <w:instrText xml:space="preserve"> PAGE   \* MERGEFORMAT </w:instrText>
        </w:r>
        <w:r w:rsidR="00681C90" w:rsidRPr="00553C0D">
          <w:rPr>
            <w:rFonts w:asciiTheme="minorHAnsi" w:hAnsiTheme="minorHAnsi" w:cstheme="minorHAnsi"/>
            <w:sz w:val="20"/>
            <w:szCs w:val="20"/>
          </w:rPr>
          <w:fldChar w:fldCharType="separate"/>
        </w:r>
        <w:r w:rsidR="009E1623">
          <w:rPr>
            <w:rFonts w:asciiTheme="minorHAnsi" w:hAnsiTheme="minorHAnsi" w:cstheme="minorHAnsi"/>
            <w:noProof/>
            <w:sz w:val="20"/>
            <w:szCs w:val="20"/>
          </w:rPr>
          <w:t>1</w:t>
        </w:r>
        <w:r w:rsidR="00681C90" w:rsidRPr="00553C0D">
          <w:rPr>
            <w:rFonts w:asciiTheme="minorHAnsi" w:hAnsiTheme="minorHAnsi" w:cstheme="minorHAnsi"/>
            <w:sz w:val="20"/>
            <w:szCs w:val="20"/>
          </w:rPr>
          <w:fldChar w:fldCharType="end"/>
        </w:r>
      </w:sdtContent>
    </w:sdt>
  </w:p>
  <w:p w:rsidR="00AA5ADE" w:rsidRDefault="00AA5A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55" w:rsidRDefault="00A07D55">
      <w:r>
        <w:separator/>
      </w:r>
    </w:p>
  </w:footnote>
  <w:footnote w:type="continuationSeparator" w:id="0">
    <w:p w:rsidR="00A07D55" w:rsidRDefault="00A0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DE" w:rsidRPr="00F1599B" w:rsidRDefault="00AA5ADE" w:rsidP="009E6004">
    <w:pPr>
      <w:pStyle w:val="Intestazione"/>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DD"/>
    <w:multiLevelType w:val="hybridMultilevel"/>
    <w:tmpl w:val="A02E6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E597B"/>
    <w:multiLevelType w:val="hybridMultilevel"/>
    <w:tmpl w:val="1C5C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07CB2"/>
    <w:multiLevelType w:val="hybridMultilevel"/>
    <w:tmpl w:val="0988EF8A"/>
    <w:lvl w:ilvl="0" w:tplc="64FEB986">
      <w:numFmt w:val="bullet"/>
      <w:lvlText w:val="-"/>
      <w:lvlJc w:val="left"/>
      <w:pPr>
        <w:tabs>
          <w:tab w:val="num" w:pos="142"/>
        </w:tabs>
        <w:ind w:left="142" w:hanging="142"/>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E1738EC"/>
    <w:multiLevelType w:val="hybridMultilevel"/>
    <w:tmpl w:val="F0F203C6"/>
    <w:lvl w:ilvl="0" w:tplc="F3BE54F6">
      <w:numFmt w:val="bullet"/>
      <w:lvlText w:val="-"/>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6E55C2"/>
    <w:multiLevelType w:val="hybridMultilevel"/>
    <w:tmpl w:val="97A06AFE"/>
    <w:lvl w:ilvl="0" w:tplc="534C13E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57DF4"/>
    <w:multiLevelType w:val="multilevel"/>
    <w:tmpl w:val="AEB035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E4174"/>
    <w:multiLevelType w:val="hybridMultilevel"/>
    <w:tmpl w:val="BBF8A5BE"/>
    <w:lvl w:ilvl="0" w:tplc="58D42374">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01631F"/>
    <w:multiLevelType w:val="hybridMultilevel"/>
    <w:tmpl w:val="C93211E0"/>
    <w:lvl w:ilvl="0" w:tplc="97AC080E">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7B1873"/>
    <w:multiLevelType w:val="hybridMultilevel"/>
    <w:tmpl w:val="55CCCC96"/>
    <w:lvl w:ilvl="0" w:tplc="97AC080E">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2CB7DB5"/>
    <w:multiLevelType w:val="hybridMultilevel"/>
    <w:tmpl w:val="C95EAF6A"/>
    <w:lvl w:ilvl="0" w:tplc="F3BE54F6">
      <w:numFmt w:val="bullet"/>
      <w:lvlText w:val="-"/>
      <w:lvlJc w:val="left"/>
      <w:pPr>
        <w:tabs>
          <w:tab w:val="num" w:pos="993"/>
        </w:tabs>
        <w:ind w:left="993" w:hanging="284"/>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2DF0FD0"/>
    <w:multiLevelType w:val="hybridMultilevel"/>
    <w:tmpl w:val="2300F880"/>
    <w:lvl w:ilvl="0" w:tplc="633A21CC">
      <w:start w:val="1"/>
      <w:numFmt w:val="decimal"/>
      <w:lvlText w:val="%1."/>
      <w:lvlJc w:val="left"/>
      <w:pPr>
        <w:tabs>
          <w:tab w:val="num" w:pos="567"/>
        </w:tabs>
        <w:ind w:left="567" w:hanging="567"/>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0B10D8"/>
    <w:multiLevelType w:val="hybridMultilevel"/>
    <w:tmpl w:val="AEB03556"/>
    <w:lvl w:ilvl="0" w:tplc="97AC080E">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F422C9C"/>
    <w:multiLevelType w:val="hybridMultilevel"/>
    <w:tmpl w:val="24DA2BA2"/>
    <w:lvl w:ilvl="0" w:tplc="EB8279BC">
      <w:start w:val="1"/>
      <w:numFmt w:val="bullet"/>
      <w:lvlText w:val=""/>
      <w:lvlJc w:val="left"/>
      <w:pPr>
        <w:tabs>
          <w:tab w:val="num" w:pos="1188"/>
        </w:tabs>
        <w:ind w:left="1188" w:hanging="567"/>
      </w:pPr>
      <w:rPr>
        <w:rFonts w:ascii="Wingdings" w:hAnsi="Wingdings" w:hint="default"/>
      </w:rPr>
    </w:lvl>
    <w:lvl w:ilvl="1" w:tplc="78C6A6F8">
      <w:start w:val="2"/>
      <w:numFmt w:val="decimal"/>
      <w:lvlText w:val="%2."/>
      <w:lvlJc w:val="left"/>
      <w:pPr>
        <w:tabs>
          <w:tab w:val="num" w:pos="2268"/>
        </w:tabs>
        <w:ind w:left="2268" w:hanging="567"/>
      </w:pPr>
      <w:rPr>
        <w:rFonts w:hint="default"/>
      </w:rPr>
    </w:lvl>
    <w:lvl w:ilvl="2" w:tplc="0410001B" w:tentative="1">
      <w:start w:val="1"/>
      <w:numFmt w:val="lowerRoman"/>
      <w:lvlText w:val="%3."/>
      <w:lvlJc w:val="right"/>
      <w:pPr>
        <w:tabs>
          <w:tab w:val="num" w:pos="2781"/>
        </w:tabs>
        <w:ind w:left="2781" w:hanging="180"/>
      </w:pPr>
    </w:lvl>
    <w:lvl w:ilvl="3" w:tplc="0410000F" w:tentative="1">
      <w:start w:val="1"/>
      <w:numFmt w:val="decimal"/>
      <w:lvlText w:val="%4."/>
      <w:lvlJc w:val="left"/>
      <w:pPr>
        <w:tabs>
          <w:tab w:val="num" w:pos="3501"/>
        </w:tabs>
        <w:ind w:left="3501" w:hanging="360"/>
      </w:pPr>
    </w:lvl>
    <w:lvl w:ilvl="4" w:tplc="04100019" w:tentative="1">
      <w:start w:val="1"/>
      <w:numFmt w:val="lowerLetter"/>
      <w:lvlText w:val="%5."/>
      <w:lvlJc w:val="left"/>
      <w:pPr>
        <w:tabs>
          <w:tab w:val="num" w:pos="4221"/>
        </w:tabs>
        <w:ind w:left="4221" w:hanging="360"/>
      </w:pPr>
    </w:lvl>
    <w:lvl w:ilvl="5" w:tplc="0410001B" w:tentative="1">
      <w:start w:val="1"/>
      <w:numFmt w:val="lowerRoman"/>
      <w:lvlText w:val="%6."/>
      <w:lvlJc w:val="right"/>
      <w:pPr>
        <w:tabs>
          <w:tab w:val="num" w:pos="4941"/>
        </w:tabs>
        <w:ind w:left="4941" w:hanging="180"/>
      </w:pPr>
    </w:lvl>
    <w:lvl w:ilvl="6" w:tplc="0410000F" w:tentative="1">
      <w:start w:val="1"/>
      <w:numFmt w:val="decimal"/>
      <w:lvlText w:val="%7."/>
      <w:lvlJc w:val="left"/>
      <w:pPr>
        <w:tabs>
          <w:tab w:val="num" w:pos="5661"/>
        </w:tabs>
        <w:ind w:left="5661" w:hanging="360"/>
      </w:pPr>
    </w:lvl>
    <w:lvl w:ilvl="7" w:tplc="04100019" w:tentative="1">
      <w:start w:val="1"/>
      <w:numFmt w:val="lowerLetter"/>
      <w:lvlText w:val="%8."/>
      <w:lvlJc w:val="left"/>
      <w:pPr>
        <w:tabs>
          <w:tab w:val="num" w:pos="6381"/>
        </w:tabs>
        <w:ind w:left="6381" w:hanging="360"/>
      </w:pPr>
    </w:lvl>
    <w:lvl w:ilvl="8" w:tplc="0410001B" w:tentative="1">
      <w:start w:val="1"/>
      <w:numFmt w:val="lowerRoman"/>
      <w:lvlText w:val="%9."/>
      <w:lvlJc w:val="right"/>
      <w:pPr>
        <w:tabs>
          <w:tab w:val="num" w:pos="7101"/>
        </w:tabs>
        <w:ind w:left="7101" w:hanging="180"/>
      </w:pPr>
    </w:lvl>
  </w:abstractNum>
  <w:abstractNum w:abstractNumId="13" w15:restartNumberingAfterBreak="0">
    <w:nsid w:val="2F5503DB"/>
    <w:multiLevelType w:val="multilevel"/>
    <w:tmpl w:val="BBF8A5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552DF5"/>
    <w:multiLevelType w:val="multilevel"/>
    <w:tmpl w:val="77B03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6E04DC"/>
    <w:multiLevelType w:val="hybridMultilevel"/>
    <w:tmpl w:val="2DC2E70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2E78A8"/>
    <w:multiLevelType w:val="multilevel"/>
    <w:tmpl w:val="8B4C4A8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FD0E11"/>
    <w:multiLevelType w:val="hybridMultilevel"/>
    <w:tmpl w:val="8B4C4A8C"/>
    <w:lvl w:ilvl="0" w:tplc="97AC080E">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5F26240"/>
    <w:multiLevelType w:val="hybridMultilevel"/>
    <w:tmpl w:val="1720AFA2"/>
    <w:lvl w:ilvl="0" w:tplc="429E1512">
      <w:start w:val="1"/>
      <w:numFmt w:val="bullet"/>
      <w:lvlText w:val="-"/>
      <w:lvlJc w:val="left"/>
      <w:pPr>
        <w:tabs>
          <w:tab w:val="num" w:pos="709"/>
        </w:tabs>
        <w:ind w:left="709" w:hanging="709"/>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B1962"/>
    <w:multiLevelType w:val="hybridMultilevel"/>
    <w:tmpl w:val="DA62737A"/>
    <w:lvl w:ilvl="0" w:tplc="6A9C7140">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A3141F2"/>
    <w:multiLevelType w:val="multilevel"/>
    <w:tmpl w:val="8B4C4A8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916E49"/>
    <w:multiLevelType w:val="multilevel"/>
    <w:tmpl w:val="C93211E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944C71"/>
    <w:multiLevelType w:val="hybridMultilevel"/>
    <w:tmpl w:val="98F0C76C"/>
    <w:lvl w:ilvl="0" w:tplc="091CD3D6">
      <w:numFmt w:val="bullet"/>
      <w:lvlText w:val="-"/>
      <w:lvlJc w:val="left"/>
      <w:pPr>
        <w:tabs>
          <w:tab w:val="num" w:pos="284"/>
        </w:tabs>
        <w:ind w:left="284"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6470D"/>
    <w:multiLevelType w:val="multilevel"/>
    <w:tmpl w:val="0988EF8A"/>
    <w:lvl w:ilvl="0">
      <w:numFmt w:val="bullet"/>
      <w:lvlText w:val="-"/>
      <w:lvlJc w:val="left"/>
      <w:pPr>
        <w:tabs>
          <w:tab w:val="num" w:pos="142"/>
        </w:tabs>
        <w:ind w:left="142" w:hanging="14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B5A7959"/>
    <w:multiLevelType w:val="hybridMultilevel"/>
    <w:tmpl w:val="185E3D5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13"/>
  </w:num>
  <w:num w:numId="5">
    <w:abstractNumId w:val="7"/>
  </w:num>
  <w:num w:numId="6">
    <w:abstractNumId w:val="21"/>
  </w:num>
  <w:num w:numId="7">
    <w:abstractNumId w:val="17"/>
  </w:num>
  <w:num w:numId="8">
    <w:abstractNumId w:val="16"/>
  </w:num>
  <w:num w:numId="9">
    <w:abstractNumId w:val="11"/>
  </w:num>
  <w:num w:numId="10">
    <w:abstractNumId w:val="20"/>
  </w:num>
  <w:num w:numId="11">
    <w:abstractNumId w:val="8"/>
  </w:num>
  <w:num w:numId="12">
    <w:abstractNumId w:val="2"/>
  </w:num>
  <w:num w:numId="13">
    <w:abstractNumId w:val="5"/>
  </w:num>
  <w:num w:numId="14">
    <w:abstractNumId w:val="19"/>
  </w:num>
  <w:num w:numId="15">
    <w:abstractNumId w:val="23"/>
  </w:num>
  <w:num w:numId="16">
    <w:abstractNumId w:val="3"/>
  </w:num>
  <w:num w:numId="17">
    <w:abstractNumId w:val="12"/>
  </w:num>
  <w:num w:numId="18">
    <w:abstractNumId w:val="10"/>
  </w:num>
  <w:num w:numId="19">
    <w:abstractNumId w:val="9"/>
  </w:num>
  <w:num w:numId="20">
    <w:abstractNumId w:val="1"/>
  </w:num>
  <w:num w:numId="21">
    <w:abstractNumId w:val="0"/>
  </w:num>
  <w:num w:numId="22">
    <w:abstractNumId w:val="4"/>
  </w:num>
  <w:num w:numId="23">
    <w:abstractNumId w:val="15"/>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7D"/>
    <w:rsid w:val="0000171E"/>
    <w:rsid w:val="00001A8F"/>
    <w:rsid w:val="00005974"/>
    <w:rsid w:val="00006516"/>
    <w:rsid w:val="00013A17"/>
    <w:rsid w:val="000148D3"/>
    <w:rsid w:val="00020E9F"/>
    <w:rsid w:val="00023370"/>
    <w:rsid w:val="00036C18"/>
    <w:rsid w:val="00037442"/>
    <w:rsid w:val="00040DF4"/>
    <w:rsid w:val="000449BA"/>
    <w:rsid w:val="00045732"/>
    <w:rsid w:val="00045E8B"/>
    <w:rsid w:val="00046F77"/>
    <w:rsid w:val="00063EC5"/>
    <w:rsid w:val="0006603D"/>
    <w:rsid w:val="00070F85"/>
    <w:rsid w:val="0007457C"/>
    <w:rsid w:val="00085F75"/>
    <w:rsid w:val="00091EC9"/>
    <w:rsid w:val="0009681B"/>
    <w:rsid w:val="000A0D17"/>
    <w:rsid w:val="000A2932"/>
    <w:rsid w:val="000A64B1"/>
    <w:rsid w:val="000B4695"/>
    <w:rsid w:val="000B6402"/>
    <w:rsid w:val="000C2EBC"/>
    <w:rsid w:val="000C466B"/>
    <w:rsid w:val="000C5766"/>
    <w:rsid w:val="000C6777"/>
    <w:rsid w:val="000D071E"/>
    <w:rsid w:val="000D5287"/>
    <w:rsid w:val="000D721A"/>
    <w:rsid w:val="000D73CA"/>
    <w:rsid w:val="000E0B47"/>
    <w:rsid w:val="000E2521"/>
    <w:rsid w:val="000E6FA2"/>
    <w:rsid w:val="000E7807"/>
    <w:rsid w:val="000F1C5A"/>
    <w:rsid w:val="000F3977"/>
    <w:rsid w:val="000F41A4"/>
    <w:rsid w:val="000F5E11"/>
    <w:rsid w:val="000F61D4"/>
    <w:rsid w:val="00107FC7"/>
    <w:rsid w:val="00111E46"/>
    <w:rsid w:val="001214F9"/>
    <w:rsid w:val="00123036"/>
    <w:rsid w:val="00123C34"/>
    <w:rsid w:val="00124BD5"/>
    <w:rsid w:val="00125472"/>
    <w:rsid w:val="0012613A"/>
    <w:rsid w:val="001302A8"/>
    <w:rsid w:val="00132745"/>
    <w:rsid w:val="0013391D"/>
    <w:rsid w:val="00142A25"/>
    <w:rsid w:val="00146807"/>
    <w:rsid w:val="00155107"/>
    <w:rsid w:val="001551EE"/>
    <w:rsid w:val="0015741A"/>
    <w:rsid w:val="0016321F"/>
    <w:rsid w:val="00167FAD"/>
    <w:rsid w:val="001747D8"/>
    <w:rsid w:val="00175F9E"/>
    <w:rsid w:val="001936FA"/>
    <w:rsid w:val="00193912"/>
    <w:rsid w:val="00197BFF"/>
    <w:rsid w:val="001A0E9F"/>
    <w:rsid w:val="001A2248"/>
    <w:rsid w:val="001A3107"/>
    <w:rsid w:val="001B0AAC"/>
    <w:rsid w:val="001B0CB7"/>
    <w:rsid w:val="001B5117"/>
    <w:rsid w:val="001D2DA5"/>
    <w:rsid w:val="001D7EB3"/>
    <w:rsid w:val="001E1C97"/>
    <w:rsid w:val="001E1CC8"/>
    <w:rsid w:val="001E22DD"/>
    <w:rsid w:val="001F0931"/>
    <w:rsid w:val="001F31D5"/>
    <w:rsid w:val="00200DE6"/>
    <w:rsid w:val="00205CFF"/>
    <w:rsid w:val="0022507E"/>
    <w:rsid w:val="0022683F"/>
    <w:rsid w:val="00232354"/>
    <w:rsid w:val="00236D6C"/>
    <w:rsid w:val="00241FFC"/>
    <w:rsid w:val="0024365C"/>
    <w:rsid w:val="002538BB"/>
    <w:rsid w:val="00253AB9"/>
    <w:rsid w:val="00255353"/>
    <w:rsid w:val="00263432"/>
    <w:rsid w:val="0027361D"/>
    <w:rsid w:val="00273E93"/>
    <w:rsid w:val="00285CBB"/>
    <w:rsid w:val="00291955"/>
    <w:rsid w:val="002A3AB0"/>
    <w:rsid w:val="002A5FED"/>
    <w:rsid w:val="002B1DAE"/>
    <w:rsid w:val="002B34AB"/>
    <w:rsid w:val="002C1BF8"/>
    <w:rsid w:val="002C6E28"/>
    <w:rsid w:val="002D6707"/>
    <w:rsid w:val="002D738D"/>
    <w:rsid w:val="002E00E8"/>
    <w:rsid w:val="002E3C18"/>
    <w:rsid w:val="002E517D"/>
    <w:rsid w:val="002F195B"/>
    <w:rsid w:val="002F23BB"/>
    <w:rsid w:val="002F29B1"/>
    <w:rsid w:val="002F38D7"/>
    <w:rsid w:val="003040E5"/>
    <w:rsid w:val="00305D15"/>
    <w:rsid w:val="00307E19"/>
    <w:rsid w:val="00313120"/>
    <w:rsid w:val="003330A5"/>
    <w:rsid w:val="003335D8"/>
    <w:rsid w:val="00334EC1"/>
    <w:rsid w:val="00335650"/>
    <w:rsid w:val="00340FD0"/>
    <w:rsid w:val="00341EC6"/>
    <w:rsid w:val="00342830"/>
    <w:rsid w:val="00343FE7"/>
    <w:rsid w:val="00357FB2"/>
    <w:rsid w:val="00357FBD"/>
    <w:rsid w:val="00365547"/>
    <w:rsid w:val="00373ECE"/>
    <w:rsid w:val="00385D1F"/>
    <w:rsid w:val="003930FB"/>
    <w:rsid w:val="003A2FD6"/>
    <w:rsid w:val="003A3C97"/>
    <w:rsid w:val="003C766C"/>
    <w:rsid w:val="003D09A3"/>
    <w:rsid w:val="003D203C"/>
    <w:rsid w:val="003D75E8"/>
    <w:rsid w:val="003D7FF0"/>
    <w:rsid w:val="003E02DF"/>
    <w:rsid w:val="003E0D33"/>
    <w:rsid w:val="003E2203"/>
    <w:rsid w:val="003E6A65"/>
    <w:rsid w:val="003E7A72"/>
    <w:rsid w:val="003F0A3E"/>
    <w:rsid w:val="003F1320"/>
    <w:rsid w:val="003F184C"/>
    <w:rsid w:val="003F22F8"/>
    <w:rsid w:val="003F425C"/>
    <w:rsid w:val="004053BD"/>
    <w:rsid w:val="00406F71"/>
    <w:rsid w:val="00426B8B"/>
    <w:rsid w:val="00427C45"/>
    <w:rsid w:val="00434303"/>
    <w:rsid w:val="004367C8"/>
    <w:rsid w:val="00437869"/>
    <w:rsid w:val="00443E5F"/>
    <w:rsid w:val="004459BC"/>
    <w:rsid w:val="004473B3"/>
    <w:rsid w:val="00456358"/>
    <w:rsid w:val="00461914"/>
    <w:rsid w:val="00466DE0"/>
    <w:rsid w:val="00467808"/>
    <w:rsid w:val="00467D3C"/>
    <w:rsid w:val="0047143E"/>
    <w:rsid w:val="0047231E"/>
    <w:rsid w:val="00472FD5"/>
    <w:rsid w:val="00476058"/>
    <w:rsid w:val="00482DC0"/>
    <w:rsid w:val="004837FE"/>
    <w:rsid w:val="004860FC"/>
    <w:rsid w:val="004863C2"/>
    <w:rsid w:val="00487064"/>
    <w:rsid w:val="004A2769"/>
    <w:rsid w:val="004A33E5"/>
    <w:rsid w:val="004A4B33"/>
    <w:rsid w:val="004A7438"/>
    <w:rsid w:val="004A77DA"/>
    <w:rsid w:val="004B0D08"/>
    <w:rsid w:val="004B3102"/>
    <w:rsid w:val="004C62F6"/>
    <w:rsid w:val="004D01FE"/>
    <w:rsid w:val="004D41BF"/>
    <w:rsid w:val="004D71BD"/>
    <w:rsid w:val="004F1430"/>
    <w:rsid w:val="004F208A"/>
    <w:rsid w:val="004F27C1"/>
    <w:rsid w:val="00502A6D"/>
    <w:rsid w:val="00506AA3"/>
    <w:rsid w:val="005072D0"/>
    <w:rsid w:val="005123F5"/>
    <w:rsid w:val="0051274B"/>
    <w:rsid w:val="00513F9E"/>
    <w:rsid w:val="00514174"/>
    <w:rsid w:val="0051432F"/>
    <w:rsid w:val="00530B10"/>
    <w:rsid w:val="00540FB5"/>
    <w:rsid w:val="0055150A"/>
    <w:rsid w:val="00553C0D"/>
    <w:rsid w:val="005564E9"/>
    <w:rsid w:val="00556E90"/>
    <w:rsid w:val="0056156B"/>
    <w:rsid w:val="00563315"/>
    <w:rsid w:val="005655E9"/>
    <w:rsid w:val="005833BB"/>
    <w:rsid w:val="0058434A"/>
    <w:rsid w:val="0058593A"/>
    <w:rsid w:val="0059689E"/>
    <w:rsid w:val="005A7FD8"/>
    <w:rsid w:val="005B1A85"/>
    <w:rsid w:val="005B1CFF"/>
    <w:rsid w:val="005B26E3"/>
    <w:rsid w:val="005B39C8"/>
    <w:rsid w:val="005B4BD7"/>
    <w:rsid w:val="005B7035"/>
    <w:rsid w:val="005C4254"/>
    <w:rsid w:val="005C716B"/>
    <w:rsid w:val="005D7265"/>
    <w:rsid w:val="005E029E"/>
    <w:rsid w:val="005E4EDB"/>
    <w:rsid w:val="005E6319"/>
    <w:rsid w:val="005F2198"/>
    <w:rsid w:val="005F45FE"/>
    <w:rsid w:val="00601EAC"/>
    <w:rsid w:val="00606C4D"/>
    <w:rsid w:val="00607110"/>
    <w:rsid w:val="00613872"/>
    <w:rsid w:val="0061410A"/>
    <w:rsid w:val="00614BE4"/>
    <w:rsid w:val="006163FD"/>
    <w:rsid w:val="00616601"/>
    <w:rsid w:val="00620817"/>
    <w:rsid w:val="0063440E"/>
    <w:rsid w:val="0063654B"/>
    <w:rsid w:val="0064125C"/>
    <w:rsid w:val="006435EB"/>
    <w:rsid w:val="006446D3"/>
    <w:rsid w:val="00646D9B"/>
    <w:rsid w:val="0064794E"/>
    <w:rsid w:val="006500A8"/>
    <w:rsid w:val="006527CE"/>
    <w:rsid w:val="0065386E"/>
    <w:rsid w:val="00653AC9"/>
    <w:rsid w:val="00654977"/>
    <w:rsid w:val="006635E3"/>
    <w:rsid w:val="0066395A"/>
    <w:rsid w:val="00665632"/>
    <w:rsid w:val="00670B0D"/>
    <w:rsid w:val="00681C90"/>
    <w:rsid w:val="006824AF"/>
    <w:rsid w:val="00682A2A"/>
    <w:rsid w:val="00686BAF"/>
    <w:rsid w:val="00693519"/>
    <w:rsid w:val="006A2F34"/>
    <w:rsid w:val="006A6235"/>
    <w:rsid w:val="006B316B"/>
    <w:rsid w:val="006C00FD"/>
    <w:rsid w:val="006C09D7"/>
    <w:rsid w:val="006C3BB5"/>
    <w:rsid w:val="006C4FD0"/>
    <w:rsid w:val="006C658E"/>
    <w:rsid w:val="006D112F"/>
    <w:rsid w:val="006D5317"/>
    <w:rsid w:val="006E3148"/>
    <w:rsid w:val="006E42AB"/>
    <w:rsid w:val="006F167D"/>
    <w:rsid w:val="006F5AB6"/>
    <w:rsid w:val="006F5D58"/>
    <w:rsid w:val="007026E3"/>
    <w:rsid w:val="007058FD"/>
    <w:rsid w:val="00706D84"/>
    <w:rsid w:val="00710174"/>
    <w:rsid w:val="0072211B"/>
    <w:rsid w:val="007238A7"/>
    <w:rsid w:val="0072536C"/>
    <w:rsid w:val="00731012"/>
    <w:rsid w:val="007328D7"/>
    <w:rsid w:val="00733F0E"/>
    <w:rsid w:val="007556D5"/>
    <w:rsid w:val="0076286A"/>
    <w:rsid w:val="007632B0"/>
    <w:rsid w:val="00763C9E"/>
    <w:rsid w:val="0076666C"/>
    <w:rsid w:val="00771BB8"/>
    <w:rsid w:val="00772421"/>
    <w:rsid w:val="007746D4"/>
    <w:rsid w:val="007803A6"/>
    <w:rsid w:val="00790F66"/>
    <w:rsid w:val="00791743"/>
    <w:rsid w:val="00793E0E"/>
    <w:rsid w:val="00797969"/>
    <w:rsid w:val="007A34E8"/>
    <w:rsid w:val="007A5AC9"/>
    <w:rsid w:val="007B7DA1"/>
    <w:rsid w:val="007C3008"/>
    <w:rsid w:val="007D2279"/>
    <w:rsid w:val="007D73B3"/>
    <w:rsid w:val="007D790E"/>
    <w:rsid w:val="007E028E"/>
    <w:rsid w:val="007E774B"/>
    <w:rsid w:val="007F0DDA"/>
    <w:rsid w:val="007F283B"/>
    <w:rsid w:val="007F4215"/>
    <w:rsid w:val="008005B1"/>
    <w:rsid w:val="00803B24"/>
    <w:rsid w:val="00807FE5"/>
    <w:rsid w:val="00810F14"/>
    <w:rsid w:val="00813A0F"/>
    <w:rsid w:val="0082058D"/>
    <w:rsid w:val="00824C86"/>
    <w:rsid w:val="00830B99"/>
    <w:rsid w:val="00836AE1"/>
    <w:rsid w:val="00837BE4"/>
    <w:rsid w:val="00841905"/>
    <w:rsid w:val="00844DDE"/>
    <w:rsid w:val="00846B55"/>
    <w:rsid w:val="00851DB5"/>
    <w:rsid w:val="008576F9"/>
    <w:rsid w:val="008769AD"/>
    <w:rsid w:val="008859B9"/>
    <w:rsid w:val="00885C4B"/>
    <w:rsid w:val="008935EE"/>
    <w:rsid w:val="008936DA"/>
    <w:rsid w:val="00895A9F"/>
    <w:rsid w:val="008A01E0"/>
    <w:rsid w:val="008A3C19"/>
    <w:rsid w:val="008A4488"/>
    <w:rsid w:val="008A5994"/>
    <w:rsid w:val="008A79BA"/>
    <w:rsid w:val="008B0FE9"/>
    <w:rsid w:val="008B300D"/>
    <w:rsid w:val="008C2F1B"/>
    <w:rsid w:val="008C76F6"/>
    <w:rsid w:val="008C7D7D"/>
    <w:rsid w:val="008D08D8"/>
    <w:rsid w:val="008E27CE"/>
    <w:rsid w:val="008E2A72"/>
    <w:rsid w:val="008E39A3"/>
    <w:rsid w:val="008F420A"/>
    <w:rsid w:val="008F4912"/>
    <w:rsid w:val="009017D2"/>
    <w:rsid w:val="00902642"/>
    <w:rsid w:val="00914388"/>
    <w:rsid w:val="009150E0"/>
    <w:rsid w:val="00915928"/>
    <w:rsid w:val="00917480"/>
    <w:rsid w:val="00917864"/>
    <w:rsid w:val="009228B8"/>
    <w:rsid w:val="0092331E"/>
    <w:rsid w:val="00930B53"/>
    <w:rsid w:val="00930E38"/>
    <w:rsid w:val="009313A8"/>
    <w:rsid w:val="009320CF"/>
    <w:rsid w:val="009367EC"/>
    <w:rsid w:val="009377C3"/>
    <w:rsid w:val="00943ECE"/>
    <w:rsid w:val="00946CF8"/>
    <w:rsid w:val="009479D2"/>
    <w:rsid w:val="00953C85"/>
    <w:rsid w:val="00953CFD"/>
    <w:rsid w:val="00954DF5"/>
    <w:rsid w:val="00956A67"/>
    <w:rsid w:val="00972198"/>
    <w:rsid w:val="009756B5"/>
    <w:rsid w:val="00987F4B"/>
    <w:rsid w:val="009959E3"/>
    <w:rsid w:val="0099799E"/>
    <w:rsid w:val="009A171D"/>
    <w:rsid w:val="009A5115"/>
    <w:rsid w:val="009A6A4F"/>
    <w:rsid w:val="009B1355"/>
    <w:rsid w:val="009B2554"/>
    <w:rsid w:val="009B36B0"/>
    <w:rsid w:val="009B4DA9"/>
    <w:rsid w:val="009C07E3"/>
    <w:rsid w:val="009C1A39"/>
    <w:rsid w:val="009C6202"/>
    <w:rsid w:val="009E15BC"/>
    <w:rsid w:val="009E1623"/>
    <w:rsid w:val="009E53A1"/>
    <w:rsid w:val="009E6004"/>
    <w:rsid w:val="009F14AE"/>
    <w:rsid w:val="009F395D"/>
    <w:rsid w:val="009F435A"/>
    <w:rsid w:val="009F4959"/>
    <w:rsid w:val="009F4986"/>
    <w:rsid w:val="009F7859"/>
    <w:rsid w:val="00A06C3B"/>
    <w:rsid w:val="00A06CA8"/>
    <w:rsid w:val="00A0796B"/>
    <w:rsid w:val="00A07D55"/>
    <w:rsid w:val="00A11BAE"/>
    <w:rsid w:val="00A15AB7"/>
    <w:rsid w:val="00A1660A"/>
    <w:rsid w:val="00A20E50"/>
    <w:rsid w:val="00A366BB"/>
    <w:rsid w:val="00A3743E"/>
    <w:rsid w:val="00A37775"/>
    <w:rsid w:val="00A5344E"/>
    <w:rsid w:val="00A53AD1"/>
    <w:rsid w:val="00A55465"/>
    <w:rsid w:val="00A559F0"/>
    <w:rsid w:val="00A57D94"/>
    <w:rsid w:val="00A60B83"/>
    <w:rsid w:val="00A648E6"/>
    <w:rsid w:val="00A650D9"/>
    <w:rsid w:val="00A67865"/>
    <w:rsid w:val="00A76B01"/>
    <w:rsid w:val="00A77CA0"/>
    <w:rsid w:val="00A84E0E"/>
    <w:rsid w:val="00A93E4F"/>
    <w:rsid w:val="00A95E41"/>
    <w:rsid w:val="00AA22C6"/>
    <w:rsid w:val="00AA3A44"/>
    <w:rsid w:val="00AA53D6"/>
    <w:rsid w:val="00AA5ADE"/>
    <w:rsid w:val="00AB264A"/>
    <w:rsid w:val="00AB5081"/>
    <w:rsid w:val="00AB552A"/>
    <w:rsid w:val="00AB5539"/>
    <w:rsid w:val="00AB6B72"/>
    <w:rsid w:val="00AC43D5"/>
    <w:rsid w:val="00AE0927"/>
    <w:rsid w:val="00B01499"/>
    <w:rsid w:val="00B02B74"/>
    <w:rsid w:val="00B127A0"/>
    <w:rsid w:val="00B24CBC"/>
    <w:rsid w:val="00B27080"/>
    <w:rsid w:val="00B34F30"/>
    <w:rsid w:val="00B41419"/>
    <w:rsid w:val="00B472FE"/>
    <w:rsid w:val="00B47751"/>
    <w:rsid w:val="00B52DEB"/>
    <w:rsid w:val="00B56147"/>
    <w:rsid w:val="00B614A1"/>
    <w:rsid w:val="00B6647D"/>
    <w:rsid w:val="00B664EE"/>
    <w:rsid w:val="00B66B59"/>
    <w:rsid w:val="00B679B7"/>
    <w:rsid w:val="00B756A7"/>
    <w:rsid w:val="00B8651A"/>
    <w:rsid w:val="00B95D1B"/>
    <w:rsid w:val="00B9720B"/>
    <w:rsid w:val="00BB4F9D"/>
    <w:rsid w:val="00BC6A01"/>
    <w:rsid w:val="00BC6F25"/>
    <w:rsid w:val="00BD2D43"/>
    <w:rsid w:val="00BD6825"/>
    <w:rsid w:val="00BD695D"/>
    <w:rsid w:val="00BF6C29"/>
    <w:rsid w:val="00C041E0"/>
    <w:rsid w:val="00C10067"/>
    <w:rsid w:val="00C163AF"/>
    <w:rsid w:val="00C20894"/>
    <w:rsid w:val="00C22371"/>
    <w:rsid w:val="00C22941"/>
    <w:rsid w:val="00C30891"/>
    <w:rsid w:val="00C35CC5"/>
    <w:rsid w:val="00C361B0"/>
    <w:rsid w:val="00C43D41"/>
    <w:rsid w:val="00C538D4"/>
    <w:rsid w:val="00C543C1"/>
    <w:rsid w:val="00C57BFA"/>
    <w:rsid w:val="00C65AAD"/>
    <w:rsid w:val="00C702A1"/>
    <w:rsid w:val="00C73FCF"/>
    <w:rsid w:val="00C7581F"/>
    <w:rsid w:val="00C75F4E"/>
    <w:rsid w:val="00C93D48"/>
    <w:rsid w:val="00C949AF"/>
    <w:rsid w:val="00C97173"/>
    <w:rsid w:val="00CA05A0"/>
    <w:rsid w:val="00CA0DF9"/>
    <w:rsid w:val="00CB0F03"/>
    <w:rsid w:val="00CC46C6"/>
    <w:rsid w:val="00CC494C"/>
    <w:rsid w:val="00CC5902"/>
    <w:rsid w:val="00CC6CF6"/>
    <w:rsid w:val="00CD26E5"/>
    <w:rsid w:val="00CE4884"/>
    <w:rsid w:val="00CF1F5F"/>
    <w:rsid w:val="00CF593D"/>
    <w:rsid w:val="00CF5ED7"/>
    <w:rsid w:val="00D07F0D"/>
    <w:rsid w:val="00D16238"/>
    <w:rsid w:val="00D21A93"/>
    <w:rsid w:val="00D31298"/>
    <w:rsid w:val="00D31E8C"/>
    <w:rsid w:val="00D35E45"/>
    <w:rsid w:val="00D36718"/>
    <w:rsid w:val="00D37D5F"/>
    <w:rsid w:val="00D55491"/>
    <w:rsid w:val="00D6444A"/>
    <w:rsid w:val="00D82B39"/>
    <w:rsid w:val="00D861BC"/>
    <w:rsid w:val="00D86C2F"/>
    <w:rsid w:val="00D87583"/>
    <w:rsid w:val="00DB43FB"/>
    <w:rsid w:val="00DB4FB7"/>
    <w:rsid w:val="00DB5553"/>
    <w:rsid w:val="00DD09DC"/>
    <w:rsid w:val="00DD34D7"/>
    <w:rsid w:val="00DD52CF"/>
    <w:rsid w:val="00DD7472"/>
    <w:rsid w:val="00DF09CF"/>
    <w:rsid w:val="00E136DD"/>
    <w:rsid w:val="00E1666A"/>
    <w:rsid w:val="00E2457E"/>
    <w:rsid w:val="00E2542A"/>
    <w:rsid w:val="00E30E85"/>
    <w:rsid w:val="00E3492B"/>
    <w:rsid w:val="00E34FF6"/>
    <w:rsid w:val="00E46E14"/>
    <w:rsid w:val="00E532F6"/>
    <w:rsid w:val="00E57B00"/>
    <w:rsid w:val="00E60B26"/>
    <w:rsid w:val="00E62B63"/>
    <w:rsid w:val="00E6312F"/>
    <w:rsid w:val="00E64146"/>
    <w:rsid w:val="00E65D4F"/>
    <w:rsid w:val="00E679A2"/>
    <w:rsid w:val="00E72E85"/>
    <w:rsid w:val="00E762CC"/>
    <w:rsid w:val="00E86DAD"/>
    <w:rsid w:val="00E92EE3"/>
    <w:rsid w:val="00E95C8D"/>
    <w:rsid w:val="00EC32CF"/>
    <w:rsid w:val="00EC70D7"/>
    <w:rsid w:val="00EE4E58"/>
    <w:rsid w:val="00EE52AB"/>
    <w:rsid w:val="00EE7C23"/>
    <w:rsid w:val="00EF184D"/>
    <w:rsid w:val="00EF4AF2"/>
    <w:rsid w:val="00EF5473"/>
    <w:rsid w:val="00F0084F"/>
    <w:rsid w:val="00F152EC"/>
    <w:rsid w:val="00F1599B"/>
    <w:rsid w:val="00F16120"/>
    <w:rsid w:val="00F16F5C"/>
    <w:rsid w:val="00F23230"/>
    <w:rsid w:val="00F238E4"/>
    <w:rsid w:val="00F2485A"/>
    <w:rsid w:val="00F24D5D"/>
    <w:rsid w:val="00F27957"/>
    <w:rsid w:val="00F333EE"/>
    <w:rsid w:val="00F52B54"/>
    <w:rsid w:val="00F62B73"/>
    <w:rsid w:val="00F63115"/>
    <w:rsid w:val="00F71305"/>
    <w:rsid w:val="00F71727"/>
    <w:rsid w:val="00F74A51"/>
    <w:rsid w:val="00F9164D"/>
    <w:rsid w:val="00F941D7"/>
    <w:rsid w:val="00FA22F2"/>
    <w:rsid w:val="00FA7CD6"/>
    <w:rsid w:val="00FB2847"/>
    <w:rsid w:val="00FB45B6"/>
    <w:rsid w:val="00FB7C27"/>
    <w:rsid w:val="00FC2533"/>
    <w:rsid w:val="00FC254C"/>
    <w:rsid w:val="00FC2857"/>
    <w:rsid w:val="00FE0593"/>
    <w:rsid w:val="00FE07F8"/>
    <w:rsid w:val="00FF0ECB"/>
    <w:rsid w:val="00FF2839"/>
    <w:rsid w:val="00FF6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534C34-552D-4862-BA8C-A2E2B40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85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CarattereCarattereCarattere">
    <w:name w:val="Carattere Carattere Carattere Carattere"/>
    <w:basedOn w:val="Normale"/>
    <w:rsid w:val="00AC43D5"/>
    <w:pPr>
      <w:spacing w:after="160" w:line="240" w:lineRule="exact"/>
    </w:pPr>
    <w:rPr>
      <w:rFonts w:ascii="Tahoma" w:hAnsi="Tahoma"/>
      <w:sz w:val="20"/>
      <w:szCs w:val="20"/>
      <w:lang w:val="en-US" w:eastAsia="en-US"/>
    </w:rPr>
  </w:style>
  <w:style w:type="paragraph" w:styleId="Intestazione">
    <w:name w:val="header"/>
    <w:basedOn w:val="Normale"/>
    <w:rsid w:val="009E6004"/>
    <w:pPr>
      <w:tabs>
        <w:tab w:val="center" w:pos="4819"/>
        <w:tab w:val="right" w:pos="9638"/>
      </w:tabs>
    </w:pPr>
  </w:style>
  <w:style w:type="paragraph" w:styleId="Pidipagina">
    <w:name w:val="footer"/>
    <w:basedOn w:val="Normale"/>
    <w:link w:val="PidipaginaCarattere"/>
    <w:uiPriority w:val="99"/>
    <w:rsid w:val="009E6004"/>
    <w:pPr>
      <w:tabs>
        <w:tab w:val="center" w:pos="4819"/>
        <w:tab w:val="right" w:pos="9638"/>
      </w:tabs>
    </w:pPr>
  </w:style>
  <w:style w:type="paragraph" w:styleId="Corpodeltesto3">
    <w:name w:val="Body Text 3"/>
    <w:basedOn w:val="Normale"/>
    <w:rsid w:val="00614BE4"/>
    <w:pPr>
      <w:widowControl w:val="0"/>
      <w:spacing w:before="120"/>
      <w:ind w:right="567"/>
      <w:jc w:val="both"/>
    </w:pPr>
    <w:rPr>
      <w:szCs w:val="20"/>
    </w:rPr>
  </w:style>
  <w:style w:type="table" w:styleId="Grigliatabella">
    <w:name w:val="Table Grid"/>
    <w:basedOn w:val="Tabellanormale"/>
    <w:rsid w:val="00AB6B72"/>
    <w:pPr>
      <w:tabs>
        <w:tab w:val="left" w:pos="567"/>
        <w:tab w:val="left" w:pos="113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F5D58"/>
    <w:rPr>
      <w:color w:val="0000FF"/>
      <w:u w:val="single"/>
    </w:rPr>
  </w:style>
  <w:style w:type="paragraph" w:styleId="Testofumetto">
    <w:name w:val="Balloon Text"/>
    <w:basedOn w:val="Normale"/>
    <w:semiHidden/>
    <w:rsid w:val="00763C9E"/>
    <w:rPr>
      <w:rFonts w:ascii="Tahoma" w:hAnsi="Tahoma" w:cs="Tahoma"/>
      <w:sz w:val="16"/>
      <w:szCs w:val="16"/>
    </w:rPr>
  </w:style>
  <w:style w:type="paragraph" w:styleId="Titolo">
    <w:name w:val="Title"/>
    <w:basedOn w:val="Normale"/>
    <w:qFormat/>
    <w:rsid w:val="008B300D"/>
    <w:pPr>
      <w:jc w:val="center"/>
    </w:pPr>
    <w:rPr>
      <w:rFonts w:ascii="Arial" w:hAnsi="Arial"/>
      <w:szCs w:val="20"/>
    </w:rPr>
  </w:style>
  <w:style w:type="character" w:styleId="Numeropagina">
    <w:name w:val="page number"/>
    <w:basedOn w:val="Carpredefinitoparagrafo"/>
    <w:rsid w:val="00B756A7"/>
  </w:style>
  <w:style w:type="paragraph" w:styleId="Paragrafoelenco">
    <w:name w:val="List Paragraph"/>
    <w:basedOn w:val="Normale"/>
    <w:uiPriority w:val="34"/>
    <w:qFormat/>
    <w:rsid w:val="00236D6C"/>
    <w:pPr>
      <w:ind w:left="720"/>
      <w:contextualSpacing/>
    </w:pPr>
  </w:style>
  <w:style w:type="character" w:customStyle="1" w:styleId="PidipaginaCarattere">
    <w:name w:val="Piè di pagina Carattere"/>
    <w:basedOn w:val="Carpredefinitoparagrafo"/>
    <w:link w:val="Pidipagina"/>
    <w:uiPriority w:val="99"/>
    <w:rsid w:val="00553C0D"/>
    <w:rPr>
      <w:sz w:val="24"/>
      <w:szCs w:val="24"/>
    </w:rPr>
  </w:style>
  <w:style w:type="character" w:styleId="Rimandocommento">
    <w:name w:val="annotation reference"/>
    <w:basedOn w:val="Carpredefinitoparagrafo"/>
    <w:unhideWhenUsed/>
    <w:rsid w:val="008769AD"/>
    <w:rPr>
      <w:sz w:val="16"/>
      <w:szCs w:val="16"/>
    </w:rPr>
  </w:style>
  <w:style w:type="paragraph" w:styleId="Testocommento">
    <w:name w:val="annotation text"/>
    <w:basedOn w:val="Normale"/>
    <w:link w:val="TestocommentoCarattere"/>
    <w:unhideWhenUsed/>
    <w:rsid w:val="008769AD"/>
    <w:rPr>
      <w:sz w:val="20"/>
      <w:szCs w:val="20"/>
    </w:rPr>
  </w:style>
  <w:style w:type="character" w:customStyle="1" w:styleId="TestocommentoCarattere">
    <w:name w:val="Testo commento Carattere"/>
    <w:basedOn w:val="Carpredefinitoparagrafo"/>
    <w:link w:val="Testocommento"/>
    <w:uiPriority w:val="99"/>
    <w:rsid w:val="008769AD"/>
  </w:style>
  <w:style w:type="paragraph" w:styleId="Soggettocommento">
    <w:name w:val="annotation subject"/>
    <w:basedOn w:val="Testocommento"/>
    <w:next w:val="Testocommento"/>
    <w:link w:val="SoggettocommentoCarattere"/>
    <w:semiHidden/>
    <w:unhideWhenUsed/>
    <w:rsid w:val="008769AD"/>
    <w:rPr>
      <w:b/>
      <w:bCs/>
    </w:rPr>
  </w:style>
  <w:style w:type="character" w:customStyle="1" w:styleId="SoggettocommentoCarattere">
    <w:name w:val="Soggetto commento Carattere"/>
    <w:basedOn w:val="TestocommentoCarattere"/>
    <w:link w:val="Soggettocommento"/>
    <w:semiHidden/>
    <w:rsid w:val="008769AD"/>
    <w:rPr>
      <w:b/>
      <w:bCs/>
    </w:rPr>
  </w:style>
  <w:style w:type="character" w:styleId="Testosegnaposto">
    <w:name w:val="Placeholder Text"/>
    <w:basedOn w:val="Carpredefinitoparagrafo"/>
    <w:uiPriority w:val="99"/>
    <w:semiHidden/>
    <w:rsid w:val="00C04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A7A4B-3F96-4114-9A4D-D7FCF8C5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1939</Words>
  <Characters>11058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Linee guida</vt:lpstr>
    </vt:vector>
  </TitlesOfParts>
  <Company>HP</Company>
  <LinksUpToDate>false</LinksUpToDate>
  <CharactersWithSpaces>12972</CharactersWithSpaces>
  <SharedDoc>false</SharedDoc>
  <HLinks>
    <vt:vector size="6" baseType="variant">
      <vt:variant>
        <vt:i4>262175</vt:i4>
      </vt:variant>
      <vt:variant>
        <vt:i4>0</vt:i4>
      </vt:variant>
      <vt:variant>
        <vt:i4>0</vt:i4>
      </vt:variant>
      <vt:variant>
        <vt:i4>5</vt:i4>
      </vt:variant>
      <vt:variant>
        <vt:lpwstr>http://www.svilupporurale.regione.puglia.it/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dc:title>
  <dc:creator>Utente</dc:creator>
  <cp:lastModifiedBy>Utente</cp:lastModifiedBy>
  <cp:revision>2</cp:revision>
  <cp:lastPrinted>2020-12-17T09:47:00Z</cp:lastPrinted>
  <dcterms:created xsi:type="dcterms:W3CDTF">2020-12-18T06:17:00Z</dcterms:created>
  <dcterms:modified xsi:type="dcterms:W3CDTF">2020-12-18T06:17:00Z</dcterms:modified>
</cp:coreProperties>
</file>